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C68A" w14:textId="79439A69" w:rsidR="00260DDC" w:rsidRPr="006F1A4C" w:rsidRDefault="002670D6" w:rsidP="00260DDC">
      <w:pPr>
        <w:rPr>
          <w:rFonts w:cstheme="minorHAnsi"/>
          <w:bCs/>
          <w:sz w:val="16"/>
          <w:szCs w:val="16"/>
        </w:rPr>
      </w:pPr>
      <w:r>
        <w:rPr>
          <w:rFonts w:cstheme="minorHAnsi"/>
          <w:bCs/>
          <w:sz w:val="16"/>
          <w:szCs w:val="16"/>
        </w:rPr>
        <w:t>ISWCIA</w:t>
      </w:r>
      <w:r w:rsidR="00260DDC" w:rsidRPr="006F1A4C">
        <w:rPr>
          <w:rFonts w:cstheme="minorHAnsi"/>
          <w:bCs/>
          <w:sz w:val="16"/>
          <w:szCs w:val="16"/>
        </w:rPr>
        <w:t>20-</w:t>
      </w:r>
      <w:r w:rsidR="00AE460E">
        <w:rPr>
          <w:rFonts w:cstheme="minorHAnsi"/>
          <w:bCs/>
          <w:sz w:val="16"/>
          <w:szCs w:val="16"/>
        </w:rPr>
        <w:t>0961</w:t>
      </w:r>
    </w:p>
    <w:p w14:paraId="340F985D" w14:textId="77777777" w:rsidR="00260DDC" w:rsidRPr="006F1A4C" w:rsidRDefault="00260DDC" w:rsidP="00260DDC">
      <w:pPr>
        <w:rPr>
          <w:rFonts w:cstheme="minorHAnsi"/>
          <w:bCs/>
          <w:sz w:val="16"/>
          <w:szCs w:val="16"/>
        </w:rPr>
      </w:pPr>
      <w:r w:rsidRPr="006F1A4C">
        <w:rPr>
          <w:rFonts w:cstheme="minorHAnsi"/>
          <w:bCs/>
          <w:sz w:val="16"/>
          <w:szCs w:val="16"/>
        </w:rPr>
        <w:t>Source language: English / Written on: 11/09/2020</w:t>
      </w:r>
    </w:p>
    <w:p w14:paraId="555507EB" w14:textId="7408CE46" w:rsidR="00260DDC" w:rsidRPr="006F1A4C" w:rsidRDefault="00260DDC" w:rsidP="00260DDC">
      <w:pPr>
        <w:rPr>
          <w:rFonts w:cstheme="minorHAnsi"/>
          <w:bCs/>
          <w:sz w:val="16"/>
          <w:szCs w:val="16"/>
        </w:rPr>
      </w:pPr>
      <w:r w:rsidRPr="006F1A4C">
        <w:rPr>
          <w:rFonts w:cstheme="minorHAnsi"/>
          <w:bCs/>
          <w:sz w:val="16"/>
          <w:szCs w:val="16"/>
        </w:rPr>
        <w:t>Document prepared by</w:t>
      </w:r>
      <w:r w:rsidR="002670D6">
        <w:rPr>
          <w:rFonts w:cstheme="minorHAnsi"/>
          <w:bCs/>
          <w:sz w:val="16"/>
          <w:szCs w:val="16"/>
        </w:rPr>
        <w:t xml:space="preserve"> Niamh McGarry (SAORSERVICES)</w:t>
      </w:r>
    </w:p>
    <w:p w14:paraId="746244BB" w14:textId="77777777" w:rsidR="0028104C" w:rsidRPr="006F1A4C" w:rsidRDefault="0028104C" w:rsidP="0028104C">
      <w:pPr>
        <w:rPr>
          <w:szCs w:val="20"/>
        </w:rPr>
      </w:pPr>
    </w:p>
    <w:p w14:paraId="78F3B21E" w14:textId="77777777" w:rsidR="0028104C" w:rsidRPr="006F1A4C" w:rsidRDefault="0028104C" w:rsidP="0028104C">
      <w:pPr>
        <w:rPr>
          <w:szCs w:val="20"/>
        </w:rPr>
      </w:pPr>
    </w:p>
    <w:p w14:paraId="3805103A" w14:textId="77777777" w:rsidR="0028104C" w:rsidRPr="006F1A4C" w:rsidRDefault="0028104C" w:rsidP="0028104C">
      <w:pPr>
        <w:rPr>
          <w:szCs w:val="20"/>
        </w:rPr>
      </w:pPr>
    </w:p>
    <w:p w14:paraId="354C4721" w14:textId="77777777" w:rsidR="0028104C" w:rsidRPr="006F1A4C" w:rsidRDefault="0028104C" w:rsidP="0028104C">
      <w:pPr>
        <w:rPr>
          <w:szCs w:val="20"/>
        </w:rPr>
      </w:pPr>
    </w:p>
    <w:p w14:paraId="4A519075" w14:textId="12FB85F2" w:rsidR="0028104C" w:rsidRPr="006F1A4C" w:rsidRDefault="002670D6" w:rsidP="0028104C">
      <w:pPr>
        <w:jc w:val="center"/>
        <w:rPr>
          <w:b/>
          <w:sz w:val="28"/>
          <w:szCs w:val="28"/>
        </w:rPr>
      </w:pPr>
      <w:r>
        <w:rPr>
          <w:b/>
          <w:sz w:val="28"/>
          <w:szCs w:val="28"/>
        </w:rPr>
        <w:t>ISWC Allocation Service: Onboarding Document for Publishers</w:t>
      </w:r>
      <w:r w:rsidR="00EF2A45">
        <w:rPr>
          <w:b/>
          <w:sz w:val="28"/>
          <w:szCs w:val="28"/>
        </w:rPr>
        <w:t xml:space="preserve"> (Separate Process)</w:t>
      </w:r>
    </w:p>
    <w:p w14:paraId="1D33FA0B" w14:textId="77777777" w:rsidR="00097A8A" w:rsidRPr="003962AE" w:rsidRDefault="00097A8A" w:rsidP="00097A8A"/>
    <w:p w14:paraId="1D33FA0C" w14:textId="77777777" w:rsidR="00525542" w:rsidRPr="003962AE" w:rsidRDefault="00525542" w:rsidP="00097A8A"/>
    <w:p w14:paraId="1D33FA0D" w14:textId="5E902931" w:rsidR="00525542" w:rsidRPr="003962AE" w:rsidRDefault="00525542" w:rsidP="00097A8A"/>
    <w:p w14:paraId="1D33FA0E" w14:textId="0D41F56A" w:rsidR="00525542" w:rsidRPr="003962AE" w:rsidRDefault="00525542" w:rsidP="00097A8A"/>
    <w:p w14:paraId="1D33FA11" w14:textId="77777777" w:rsidR="00525542" w:rsidRPr="003962AE" w:rsidRDefault="00525542" w:rsidP="00097A8A"/>
    <w:p w14:paraId="6BE5B59F" w14:textId="77777777" w:rsidR="00097A8A" w:rsidRDefault="00097A8A" w:rsidP="002B672A"/>
    <w:p w14:paraId="4493966D" w14:textId="77777777" w:rsidR="00742112" w:rsidRDefault="00742112" w:rsidP="00742112"/>
    <w:p w14:paraId="033BFD40" w14:textId="77777777" w:rsidR="00742112" w:rsidRDefault="00742112" w:rsidP="00742112"/>
    <w:p w14:paraId="55F29155" w14:textId="77777777" w:rsidR="00742112" w:rsidRDefault="00742112" w:rsidP="00742112"/>
    <w:p w14:paraId="026E0B42" w14:textId="77777777" w:rsidR="00742112" w:rsidRDefault="00742112" w:rsidP="00742112"/>
    <w:p w14:paraId="13A17DDF" w14:textId="77777777" w:rsidR="00464482" w:rsidRDefault="00464482" w:rsidP="00742112"/>
    <w:p w14:paraId="384EE4C2" w14:textId="77777777" w:rsidR="00464482" w:rsidRDefault="00464482" w:rsidP="00742112"/>
    <w:p w14:paraId="3FD7D52C" w14:textId="77777777" w:rsidR="00464482" w:rsidRDefault="00464482" w:rsidP="00742112"/>
    <w:p w14:paraId="359792E6" w14:textId="77777777" w:rsidR="00464482" w:rsidRDefault="00464482" w:rsidP="00742112"/>
    <w:p w14:paraId="66A8AB32" w14:textId="77777777" w:rsidR="00464482" w:rsidRDefault="00464482" w:rsidP="00742112"/>
    <w:p w14:paraId="2C9B6E1F" w14:textId="77777777" w:rsidR="00464482" w:rsidRDefault="00464482" w:rsidP="00742112"/>
    <w:p w14:paraId="0C93DE7E" w14:textId="77777777" w:rsidR="00464482" w:rsidRDefault="00464482" w:rsidP="00742112"/>
    <w:p w14:paraId="1D33FA16" w14:textId="04BB6D79" w:rsidR="004D637F" w:rsidRPr="00742112" w:rsidRDefault="004D637F" w:rsidP="00742112">
      <w:pPr>
        <w:sectPr w:rsidR="004D637F" w:rsidRPr="00742112" w:rsidSect="00097A8A">
          <w:headerReference w:type="default" r:id="rId10"/>
          <w:footerReference w:type="default" r:id="rId11"/>
          <w:pgSz w:w="11906" w:h="16838"/>
          <w:pgMar w:top="1418" w:right="1134" w:bottom="1418" w:left="1134" w:header="709" w:footer="709" w:gutter="0"/>
          <w:cols w:space="708"/>
          <w:docGrid w:linePitch="360"/>
        </w:sectPr>
      </w:pPr>
    </w:p>
    <w:p w14:paraId="6FC8AD3D" w14:textId="7F3C0494" w:rsidR="003A6204" w:rsidRDefault="003A6204" w:rsidP="002B672A"/>
    <w:p w14:paraId="1D33FA19" w14:textId="0A6CEE55" w:rsidR="003B62AA" w:rsidRDefault="002670D6" w:rsidP="00D20098">
      <w:pPr>
        <w:pStyle w:val="Heading1"/>
        <w:ind w:left="431" w:hanging="431"/>
      </w:pPr>
      <w:r>
        <w:t xml:space="preserve">Introduction </w:t>
      </w:r>
    </w:p>
    <w:p w14:paraId="1581CBF4" w14:textId="5619CB4A" w:rsidR="00B65B74" w:rsidRDefault="002670D6" w:rsidP="002670D6">
      <w:pPr>
        <w:pStyle w:val="paragraph"/>
        <w:spacing w:before="0" w:beforeAutospacing="0" w:after="0" w:afterAutospacing="0"/>
        <w:jc w:val="both"/>
        <w:textAlignment w:val="baseline"/>
        <w:rPr>
          <w:rStyle w:val="normaltextrun"/>
          <w:rFonts w:asciiTheme="minorHAnsi" w:hAnsiTheme="minorHAnsi" w:cstheme="minorHAnsi"/>
          <w:color w:val="000000"/>
          <w:szCs w:val="20"/>
          <w:lang w:val="en-GB"/>
        </w:rPr>
      </w:pPr>
      <w:r w:rsidRPr="002670D6">
        <w:rPr>
          <w:rStyle w:val="normaltextrun"/>
          <w:rFonts w:asciiTheme="minorHAnsi" w:hAnsiTheme="minorHAnsi" w:cstheme="minorHAnsi"/>
          <w:color w:val="000000"/>
          <w:szCs w:val="20"/>
          <w:lang w:val="en-GB"/>
        </w:rPr>
        <w:t>The purpose of this document is to summarise the onboarding process for Publishers to the ISWC Allocation Service</w:t>
      </w:r>
      <w:r w:rsidR="00CB1E50">
        <w:rPr>
          <w:rStyle w:val="normaltextrun"/>
          <w:rFonts w:asciiTheme="minorHAnsi" w:hAnsiTheme="minorHAnsi" w:cstheme="minorHAnsi"/>
          <w:color w:val="000000"/>
          <w:szCs w:val="20"/>
          <w:lang w:val="en-GB"/>
        </w:rPr>
        <w:t xml:space="preserve"> (IAS)</w:t>
      </w:r>
      <w:r w:rsidRPr="002670D6">
        <w:rPr>
          <w:rStyle w:val="normaltextrun"/>
          <w:rFonts w:asciiTheme="minorHAnsi" w:hAnsiTheme="minorHAnsi" w:cstheme="minorHAnsi"/>
          <w:color w:val="000000"/>
          <w:szCs w:val="20"/>
          <w:lang w:val="en-GB"/>
        </w:rPr>
        <w:t xml:space="preserve">. </w:t>
      </w:r>
    </w:p>
    <w:p w14:paraId="7ADB7945" w14:textId="77777777" w:rsidR="00B65B74" w:rsidRDefault="00B65B74" w:rsidP="002670D6">
      <w:pPr>
        <w:pStyle w:val="paragraph"/>
        <w:spacing w:before="0" w:beforeAutospacing="0" w:after="0" w:afterAutospacing="0"/>
        <w:jc w:val="both"/>
        <w:textAlignment w:val="baseline"/>
        <w:rPr>
          <w:rStyle w:val="normaltextrun"/>
          <w:rFonts w:asciiTheme="minorHAnsi" w:hAnsiTheme="minorHAnsi" w:cstheme="minorHAnsi"/>
          <w:color w:val="000000"/>
          <w:szCs w:val="20"/>
          <w:lang w:val="en-GB"/>
        </w:rPr>
      </w:pPr>
    </w:p>
    <w:p w14:paraId="24534ABD" w14:textId="367504C7" w:rsidR="002670D6" w:rsidRPr="002670D6" w:rsidRDefault="002670D6" w:rsidP="00054B5A">
      <w:pPr>
        <w:pStyle w:val="paragraph"/>
        <w:spacing w:before="0" w:beforeAutospacing="0" w:after="0" w:afterAutospacing="0"/>
        <w:jc w:val="both"/>
        <w:textAlignment w:val="baseline"/>
        <w:rPr>
          <w:rFonts w:asciiTheme="minorHAnsi" w:hAnsiTheme="minorHAnsi" w:cstheme="minorBidi"/>
          <w:color w:val="000000"/>
        </w:rPr>
      </w:pPr>
      <w:r w:rsidRPr="6DFD8B0F">
        <w:rPr>
          <w:rFonts w:asciiTheme="minorHAnsi" w:hAnsiTheme="minorHAnsi" w:cstheme="minorBidi"/>
          <w:color w:val="000000" w:themeColor="text1"/>
        </w:rPr>
        <w:t>The key objective of the service is rapid (same day/next day) ISWC assignment, and communication and usage of ISWC by users in the digital value chain.</w:t>
      </w:r>
    </w:p>
    <w:p w14:paraId="2A66FCE5" w14:textId="77777777" w:rsidR="002670D6" w:rsidRPr="002670D6" w:rsidRDefault="002670D6" w:rsidP="002670D6">
      <w:pPr>
        <w:pStyle w:val="paragraph"/>
        <w:spacing w:before="0" w:beforeAutospacing="0" w:after="0" w:afterAutospacing="0"/>
        <w:jc w:val="both"/>
        <w:textAlignment w:val="baseline"/>
        <w:rPr>
          <w:rFonts w:asciiTheme="minorHAnsi" w:hAnsiTheme="minorHAnsi" w:cstheme="minorHAnsi"/>
          <w:color w:val="000000"/>
          <w:szCs w:val="20"/>
        </w:rPr>
      </w:pPr>
    </w:p>
    <w:p w14:paraId="4C009490" w14:textId="7807AA38" w:rsidR="002670D6" w:rsidRPr="002670D6" w:rsidRDefault="002670D6" w:rsidP="002670D6">
      <w:pPr>
        <w:pStyle w:val="paragraph"/>
        <w:spacing w:before="0" w:beforeAutospacing="0" w:after="0" w:afterAutospacing="0"/>
        <w:jc w:val="both"/>
        <w:textAlignment w:val="baseline"/>
        <w:rPr>
          <w:rFonts w:asciiTheme="minorHAnsi" w:hAnsiTheme="minorHAnsi" w:cstheme="minorHAnsi"/>
          <w:color w:val="000000"/>
          <w:szCs w:val="20"/>
        </w:rPr>
      </w:pPr>
      <w:r w:rsidRPr="002670D6">
        <w:rPr>
          <w:rFonts w:asciiTheme="minorHAnsi" w:hAnsiTheme="minorHAnsi" w:cstheme="minorHAnsi"/>
          <w:color w:val="000000"/>
          <w:szCs w:val="20"/>
        </w:rPr>
        <w:t xml:space="preserve">The onboarding process in this document relates to the Separate Process, within which Publishers submit a standalone IAS JSON file or IAS Flat </w:t>
      </w:r>
      <w:r w:rsidR="00241B6A">
        <w:rPr>
          <w:rFonts w:asciiTheme="minorHAnsi" w:hAnsiTheme="minorHAnsi" w:cstheme="minorHAnsi"/>
          <w:color w:val="000000"/>
          <w:szCs w:val="20"/>
        </w:rPr>
        <w:t xml:space="preserve">(txt) </w:t>
      </w:r>
      <w:r w:rsidRPr="002670D6">
        <w:rPr>
          <w:rFonts w:asciiTheme="minorHAnsi" w:hAnsiTheme="minorHAnsi" w:cstheme="minorHAnsi"/>
          <w:color w:val="000000"/>
          <w:szCs w:val="20"/>
        </w:rPr>
        <w:t>File to the service via their Societies.</w:t>
      </w:r>
    </w:p>
    <w:p w14:paraId="4D503B11" w14:textId="77777777" w:rsidR="002670D6" w:rsidRPr="002670D6" w:rsidRDefault="002670D6" w:rsidP="002670D6">
      <w:pPr>
        <w:pStyle w:val="paragraph"/>
        <w:spacing w:before="0" w:beforeAutospacing="0" w:after="0" w:afterAutospacing="0"/>
        <w:jc w:val="both"/>
        <w:textAlignment w:val="baseline"/>
        <w:rPr>
          <w:rFonts w:asciiTheme="minorHAnsi" w:hAnsiTheme="minorHAnsi" w:cstheme="minorHAnsi"/>
          <w:color w:val="000000"/>
          <w:szCs w:val="20"/>
        </w:rPr>
      </w:pPr>
    </w:p>
    <w:p w14:paraId="19F6E474" w14:textId="64F0089C" w:rsidR="002670D6" w:rsidRPr="002670D6" w:rsidRDefault="008C066B" w:rsidP="002670D6">
      <w:pPr>
        <w:pStyle w:val="paragraph"/>
        <w:spacing w:before="0" w:beforeAutospacing="0" w:after="0" w:afterAutospacing="0"/>
        <w:jc w:val="both"/>
        <w:textAlignment w:val="baseline"/>
        <w:rPr>
          <w:rFonts w:asciiTheme="minorHAnsi" w:hAnsiTheme="minorHAnsi" w:cstheme="minorHAnsi"/>
          <w:color w:val="000000"/>
          <w:szCs w:val="20"/>
        </w:rPr>
      </w:pPr>
      <w:r>
        <w:rPr>
          <w:noProof/>
        </w:rPr>
        <w:drawing>
          <wp:inline distT="0" distB="0" distL="0" distR="0" wp14:anchorId="0648A880" wp14:editId="59D6A696">
            <wp:extent cx="6120130" cy="4477385"/>
            <wp:effectExtent l="19050" t="19050" r="139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4477385"/>
                    </a:xfrm>
                    <a:prstGeom prst="rect">
                      <a:avLst/>
                    </a:prstGeom>
                    <a:noFill/>
                    <a:ln>
                      <a:solidFill>
                        <a:schemeClr val="accent1"/>
                      </a:solidFill>
                    </a:ln>
                  </pic:spPr>
                </pic:pic>
              </a:graphicData>
            </a:graphic>
          </wp:inline>
        </w:drawing>
      </w:r>
    </w:p>
    <w:p w14:paraId="2FA6F17C" w14:textId="77777777" w:rsidR="002670D6" w:rsidRPr="002670D6" w:rsidRDefault="002670D6" w:rsidP="002670D6">
      <w:pPr>
        <w:pStyle w:val="paragraph"/>
        <w:spacing w:before="0" w:beforeAutospacing="0" w:after="0" w:afterAutospacing="0"/>
        <w:jc w:val="both"/>
        <w:textAlignment w:val="baseline"/>
        <w:rPr>
          <w:rFonts w:asciiTheme="minorHAnsi" w:hAnsiTheme="minorHAnsi" w:cstheme="minorHAnsi"/>
          <w:color w:val="000000"/>
          <w:szCs w:val="20"/>
        </w:rPr>
      </w:pPr>
    </w:p>
    <w:p w14:paraId="152B8325" w14:textId="2265C04E" w:rsidR="003B5F83" w:rsidRPr="003D65F7" w:rsidRDefault="002670D6" w:rsidP="002670D6">
      <w:pPr>
        <w:pStyle w:val="paragraph"/>
        <w:spacing w:before="0" w:beforeAutospacing="0" w:after="0" w:afterAutospacing="0"/>
        <w:jc w:val="both"/>
        <w:textAlignment w:val="baseline"/>
        <w:rPr>
          <w:rFonts w:asciiTheme="minorHAnsi" w:hAnsiTheme="minorHAnsi" w:cstheme="minorBidi"/>
          <w:lang w:val="en-CA" w:eastAsia="de-DE"/>
        </w:rPr>
      </w:pPr>
      <w:r w:rsidRPr="59507F36">
        <w:rPr>
          <w:rFonts w:asciiTheme="minorHAnsi" w:hAnsiTheme="minorHAnsi" w:cstheme="minorBidi"/>
          <w:lang w:val="en-CA" w:eastAsia="de-DE"/>
        </w:rPr>
        <w:t xml:space="preserve">This document should be read in conjunction with the ISWC Allocation Service file format specification: </w:t>
      </w:r>
      <w:hyperlink r:id="rId13">
        <w:r w:rsidRPr="59507F36">
          <w:rPr>
            <w:rStyle w:val="Hyperlink"/>
            <w:rFonts w:asciiTheme="minorHAnsi" w:hAnsiTheme="minorHAnsi" w:cstheme="minorBidi"/>
            <w:lang w:val="en-CA" w:eastAsia="de-DE"/>
          </w:rPr>
          <w:t>SPE_20200120_ISWC_AllocationAndResolutionSolution Release Version.</w:t>
        </w:r>
      </w:hyperlink>
      <w:r w:rsidRPr="59507F36">
        <w:rPr>
          <w:rFonts w:asciiTheme="minorHAnsi" w:hAnsiTheme="minorHAnsi" w:cstheme="minorBidi"/>
          <w:lang w:val="en-CA" w:eastAsia="de-DE"/>
        </w:rPr>
        <w:t xml:space="preserve"> </w:t>
      </w:r>
      <w:r w:rsidR="00707DA7" w:rsidRPr="59507F36">
        <w:rPr>
          <w:rFonts w:asciiTheme="minorHAnsi" w:hAnsiTheme="minorHAnsi" w:cstheme="minorBidi"/>
          <w:lang w:val="en-CA" w:eastAsia="de-DE"/>
        </w:rPr>
        <w:t>Societies should pay specific attention to sections 2, 3 and 4 of this document when onboarding Publishers to the service.</w:t>
      </w:r>
      <w:r w:rsidR="000D1363" w:rsidRPr="59507F36">
        <w:rPr>
          <w:rFonts w:asciiTheme="minorHAnsi" w:hAnsiTheme="minorHAnsi" w:cstheme="minorBidi"/>
          <w:lang w:val="en-CA" w:eastAsia="de-DE"/>
        </w:rPr>
        <w:t xml:space="preserve"> </w:t>
      </w:r>
      <w:r w:rsidR="000D1363" w:rsidRPr="003D65F7">
        <w:rPr>
          <w:rFonts w:asciiTheme="minorHAnsi" w:hAnsiTheme="minorHAnsi" w:cstheme="minorBidi"/>
          <w:lang w:val="en-CA" w:eastAsia="de-DE"/>
        </w:rPr>
        <w:t xml:space="preserve">Section 5 </w:t>
      </w:r>
      <w:r w:rsidR="003D65F7" w:rsidRPr="003D65F7">
        <w:rPr>
          <w:rFonts w:asciiTheme="minorHAnsi" w:hAnsiTheme="minorHAnsi" w:cstheme="minorBidi"/>
          <w:lang w:val="en-CA" w:eastAsia="de-DE"/>
        </w:rPr>
        <w:t>provides a brief summary</w:t>
      </w:r>
      <w:r w:rsidR="00CB6D3E">
        <w:rPr>
          <w:rFonts w:asciiTheme="minorHAnsi" w:hAnsiTheme="minorHAnsi" w:cstheme="minorBidi"/>
          <w:lang w:val="en-CA" w:eastAsia="de-DE"/>
        </w:rPr>
        <w:t xml:space="preserve"> of </w:t>
      </w:r>
      <w:r w:rsidR="00A95A8D" w:rsidRPr="003D65F7">
        <w:rPr>
          <w:rFonts w:asciiTheme="minorHAnsi" w:hAnsiTheme="minorHAnsi" w:cstheme="minorBidi"/>
          <w:lang w:val="en-CA" w:eastAsia="de-DE"/>
        </w:rPr>
        <w:t xml:space="preserve">subsequent </w:t>
      </w:r>
      <w:r w:rsidR="00364D36" w:rsidRPr="003D65F7">
        <w:rPr>
          <w:rFonts w:asciiTheme="minorHAnsi" w:hAnsiTheme="minorHAnsi" w:cstheme="minorBidi"/>
          <w:lang w:val="en-CA" w:eastAsia="de-DE"/>
        </w:rPr>
        <w:t xml:space="preserve">processes </w:t>
      </w:r>
      <w:r w:rsidR="004F0296" w:rsidRPr="003D65F7">
        <w:rPr>
          <w:rFonts w:asciiTheme="minorHAnsi" w:hAnsiTheme="minorHAnsi" w:cstheme="minorBidi"/>
          <w:lang w:val="en-CA" w:eastAsia="de-DE"/>
        </w:rPr>
        <w:t>which take place outside the ISWC Allocation Service</w:t>
      </w:r>
      <w:r w:rsidR="00364D36" w:rsidRPr="003D65F7">
        <w:rPr>
          <w:rFonts w:asciiTheme="minorHAnsi" w:hAnsiTheme="minorHAnsi" w:cstheme="minorBidi"/>
          <w:lang w:val="en-CA" w:eastAsia="de-DE"/>
        </w:rPr>
        <w:t xml:space="preserve">, e.g. submission of </w:t>
      </w:r>
      <w:r w:rsidR="00AF6D10" w:rsidRPr="003D65F7">
        <w:rPr>
          <w:rFonts w:asciiTheme="minorHAnsi" w:hAnsiTheme="minorHAnsi" w:cstheme="minorBidi"/>
          <w:lang w:val="en-CA" w:eastAsia="de-DE"/>
        </w:rPr>
        <w:t xml:space="preserve">the full </w:t>
      </w:r>
      <w:r w:rsidR="00364D36" w:rsidRPr="003D65F7">
        <w:rPr>
          <w:rFonts w:asciiTheme="minorHAnsi" w:hAnsiTheme="minorHAnsi" w:cstheme="minorBidi"/>
          <w:lang w:val="en-CA" w:eastAsia="de-DE"/>
        </w:rPr>
        <w:t>work registration by the Publisher</w:t>
      </w:r>
      <w:r w:rsidR="002C481E" w:rsidRPr="003D65F7">
        <w:rPr>
          <w:rFonts w:asciiTheme="minorHAnsi" w:hAnsiTheme="minorHAnsi" w:cstheme="minorBidi"/>
          <w:lang w:val="en-CA" w:eastAsia="de-DE"/>
        </w:rPr>
        <w:t xml:space="preserve"> and amendments to ISWC metadata.</w:t>
      </w:r>
    </w:p>
    <w:p w14:paraId="31E88E61" w14:textId="398469C8" w:rsidR="000E5093" w:rsidRDefault="000E5093" w:rsidP="003B62AA"/>
    <w:p w14:paraId="65588798" w14:textId="07F69A7A" w:rsidR="003D1D69" w:rsidRDefault="002670D6" w:rsidP="003B62AA">
      <w:pPr>
        <w:pStyle w:val="Heading1"/>
      </w:pPr>
      <w:r>
        <w:t>Pre Conditions for Using the Service</w:t>
      </w:r>
    </w:p>
    <w:p w14:paraId="6EDB38E1" w14:textId="4783E2D1" w:rsidR="002670D6" w:rsidRDefault="002670D6" w:rsidP="002670D6">
      <w:r>
        <w:t>Below are the pre-conditions for Publisher</w:t>
      </w:r>
      <w:r w:rsidR="00A017D0">
        <w:t>s</w:t>
      </w:r>
      <w:r>
        <w:t xml:space="preserve"> using the ISWC Allocation Service:</w:t>
      </w:r>
    </w:p>
    <w:p w14:paraId="23A631E6" w14:textId="39D50418" w:rsidR="00A578F0" w:rsidRDefault="00A578F0" w:rsidP="002670D6"/>
    <w:tbl>
      <w:tblPr>
        <w:tblStyle w:val="TableGrid"/>
        <w:tblW w:w="8975" w:type="dxa"/>
        <w:tblLook w:val="04A0" w:firstRow="1" w:lastRow="0" w:firstColumn="1" w:lastColumn="0" w:noHBand="0" w:noVBand="1"/>
      </w:tblPr>
      <w:tblGrid>
        <w:gridCol w:w="7772"/>
        <w:gridCol w:w="1203"/>
      </w:tblGrid>
      <w:tr w:rsidR="00A578F0" w:rsidRPr="00AA3E82" w14:paraId="2A1C232A" w14:textId="77777777" w:rsidTr="00A578F0">
        <w:tc>
          <w:tcPr>
            <w:tcW w:w="7772" w:type="dxa"/>
          </w:tcPr>
          <w:p w14:paraId="23BD1F00" w14:textId="77777777" w:rsidR="009153F5" w:rsidRDefault="00A578F0" w:rsidP="009D0E83">
            <w:r>
              <w:t>Publisher has access to CIS-Net Rights Holders Access (RHA) Online IPI Look-up and MWI</w:t>
            </w:r>
          </w:p>
          <w:p w14:paraId="1BBC65E4" w14:textId="7A97BC44" w:rsidR="00A578F0" w:rsidRPr="005851E4" w:rsidRDefault="00A578F0" w:rsidP="009D0E83">
            <w:pPr>
              <w:rPr>
                <w:b/>
                <w:lang w:val="en-IE"/>
              </w:rPr>
            </w:pPr>
            <w:r w:rsidRPr="007C4956">
              <w:rPr>
                <w:i/>
                <w:iCs/>
              </w:rPr>
              <w:t>(so that they can source IPI numbers which are mandatory for ISWCs</w:t>
            </w:r>
            <w:r w:rsidR="36700EE7" w:rsidRPr="4F613987">
              <w:rPr>
                <w:i/>
                <w:iCs/>
              </w:rPr>
              <w:t xml:space="preserve"> (even for non-</w:t>
            </w:r>
            <w:r w:rsidR="36700EE7" w:rsidRPr="10E993C1">
              <w:rPr>
                <w:i/>
                <w:iCs/>
              </w:rPr>
              <w:t>controlled creators)</w:t>
            </w:r>
          </w:p>
        </w:tc>
        <w:tc>
          <w:tcPr>
            <w:tcW w:w="1203" w:type="dxa"/>
            <w:vAlign w:val="center"/>
          </w:tcPr>
          <w:p w14:paraId="259D99A5" w14:textId="77777777" w:rsidR="00A578F0" w:rsidRPr="00AA3E82" w:rsidRDefault="003A4DEF" w:rsidP="009D0E83">
            <w:pPr>
              <w:jc w:val="center"/>
              <w:rPr>
                <w:lang w:val="en-IE"/>
              </w:rPr>
            </w:pPr>
            <w:sdt>
              <w:sdtPr>
                <w:id w:val="-689839420"/>
                <w14:checkbox>
                  <w14:checked w14:val="0"/>
                  <w14:checkedState w14:val="2612" w14:font="MS Gothic"/>
                  <w14:uncheckedState w14:val="2610" w14:font="MS Gothic"/>
                </w14:checkbox>
              </w:sdtPr>
              <w:sdtEndPr/>
              <w:sdtContent>
                <w:r w:rsidR="00A578F0">
                  <w:rPr>
                    <w:rFonts w:ascii="MS Gothic" w:eastAsia="MS Gothic" w:hAnsi="MS Gothic" w:hint="eastAsia"/>
                  </w:rPr>
                  <w:t>☐</w:t>
                </w:r>
              </w:sdtContent>
            </w:sdt>
          </w:p>
        </w:tc>
      </w:tr>
      <w:tr w:rsidR="00A578F0" w:rsidRPr="00AA3E82" w14:paraId="219AF94E" w14:textId="77777777" w:rsidTr="00A578F0">
        <w:tc>
          <w:tcPr>
            <w:tcW w:w="7772" w:type="dxa"/>
          </w:tcPr>
          <w:p w14:paraId="36A3341B" w14:textId="15AB2694" w:rsidR="00A578F0" w:rsidRPr="009153F5" w:rsidRDefault="00A578F0" w:rsidP="009D0E83">
            <w:r>
              <w:t xml:space="preserve">Publisher has confirmed the CWR submitter code and IPI number which they will use for the service </w:t>
            </w:r>
            <w:r w:rsidRPr="00840088">
              <w:rPr>
                <w:i/>
                <w:iCs/>
              </w:rPr>
              <w:t>(the IPI number must be linked to the submitter code and associated with the Society who is offering the service)</w:t>
            </w:r>
          </w:p>
        </w:tc>
        <w:tc>
          <w:tcPr>
            <w:tcW w:w="1203" w:type="dxa"/>
            <w:vAlign w:val="center"/>
          </w:tcPr>
          <w:p w14:paraId="2E12C84D" w14:textId="77777777" w:rsidR="00A578F0" w:rsidRPr="00AA3E82" w:rsidRDefault="003A4DEF" w:rsidP="009D0E83">
            <w:pPr>
              <w:jc w:val="center"/>
              <w:rPr>
                <w:lang w:val="en-IE"/>
              </w:rPr>
            </w:pPr>
            <w:sdt>
              <w:sdtPr>
                <w:id w:val="-208188572"/>
                <w14:checkbox>
                  <w14:checked w14:val="0"/>
                  <w14:checkedState w14:val="2612" w14:font="MS Gothic"/>
                  <w14:uncheckedState w14:val="2610" w14:font="MS Gothic"/>
                </w14:checkbox>
              </w:sdtPr>
              <w:sdtEndPr/>
              <w:sdtContent>
                <w:r w:rsidR="00A578F0">
                  <w:rPr>
                    <w:rFonts w:ascii="MS Gothic" w:eastAsia="MS Gothic" w:hAnsi="MS Gothic" w:hint="eastAsia"/>
                  </w:rPr>
                  <w:t>☐</w:t>
                </w:r>
              </w:sdtContent>
            </w:sdt>
          </w:p>
        </w:tc>
      </w:tr>
      <w:tr w:rsidR="00A578F0" w:rsidRPr="00AA3E82" w14:paraId="6E79D75E" w14:textId="77777777" w:rsidTr="00A578F0">
        <w:tc>
          <w:tcPr>
            <w:tcW w:w="7772" w:type="dxa"/>
          </w:tcPr>
          <w:p w14:paraId="2A893832" w14:textId="7C1D4C8D" w:rsidR="00A578F0" w:rsidRPr="00AA3E82" w:rsidRDefault="00A578F0" w:rsidP="009D0E83">
            <w:pPr>
              <w:rPr>
                <w:lang w:val="en-IE"/>
              </w:rPr>
            </w:pPr>
            <w:r>
              <w:t>Publisher has confirmed the file type it will generate for the service (JSON or Flat File).</w:t>
            </w:r>
          </w:p>
        </w:tc>
        <w:tc>
          <w:tcPr>
            <w:tcW w:w="1203" w:type="dxa"/>
            <w:vAlign w:val="center"/>
          </w:tcPr>
          <w:p w14:paraId="6D3D9494" w14:textId="77777777" w:rsidR="00A578F0" w:rsidRPr="00AA3E82" w:rsidRDefault="003A4DEF" w:rsidP="009D0E83">
            <w:pPr>
              <w:jc w:val="center"/>
              <w:rPr>
                <w:lang w:val="en-IE"/>
              </w:rPr>
            </w:pPr>
            <w:sdt>
              <w:sdtPr>
                <w:id w:val="-1711026450"/>
                <w14:checkbox>
                  <w14:checked w14:val="0"/>
                  <w14:checkedState w14:val="2612" w14:font="MS Gothic"/>
                  <w14:uncheckedState w14:val="2610" w14:font="MS Gothic"/>
                </w14:checkbox>
              </w:sdtPr>
              <w:sdtEndPr/>
              <w:sdtContent>
                <w:r w:rsidR="00A578F0">
                  <w:rPr>
                    <w:rFonts w:ascii="MS Gothic" w:eastAsia="MS Gothic" w:hAnsi="MS Gothic" w:hint="eastAsia"/>
                  </w:rPr>
                  <w:t>☐</w:t>
                </w:r>
              </w:sdtContent>
            </w:sdt>
          </w:p>
        </w:tc>
      </w:tr>
    </w:tbl>
    <w:p w14:paraId="6CDA7D7A" w14:textId="3B556986" w:rsidR="00635CED" w:rsidRDefault="00635CED" w:rsidP="003D1D69"/>
    <w:p w14:paraId="56BE097A" w14:textId="77777777" w:rsidR="00D20098" w:rsidRDefault="00D20098" w:rsidP="003D1D69"/>
    <w:p w14:paraId="1244407D" w14:textId="25833FFE" w:rsidR="00081699" w:rsidRDefault="00A017D0" w:rsidP="007125EE">
      <w:pPr>
        <w:pStyle w:val="Heading1"/>
      </w:pPr>
      <w:r>
        <w:lastRenderedPageBreak/>
        <w:t xml:space="preserve">Onboarding </w:t>
      </w:r>
      <w:r w:rsidR="00081699">
        <w:t>Checklist for Societies</w:t>
      </w:r>
    </w:p>
    <w:p w14:paraId="2081845E" w14:textId="6C72D27B" w:rsidR="00783957" w:rsidRDefault="00081699" w:rsidP="00783957">
      <w:pPr>
        <w:pStyle w:val="Heading3"/>
      </w:pPr>
      <w:r>
        <w:t>Publisher UAT</w:t>
      </w:r>
    </w:p>
    <w:tbl>
      <w:tblPr>
        <w:tblStyle w:val="TableGrid"/>
        <w:tblW w:w="8975" w:type="dxa"/>
        <w:tblLook w:val="04A0" w:firstRow="1" w:lastRow="0" w:firstColumn="1" w:lastColumn="0" w:noHBand="0" w:noVBand="1"/>
      </w:tblPr>
      <w:tblGrid>
        <w:gridCol w:w="7772"/>
        <w:gridCol w:w="1203"/>
      </w:tblGrid>
      <w:tr w:rsidR="00783957" w:rsidRPr="00AA3E82" w14:paraId="607A7BE2" w14:textId="77777777" w:rsidTr="009D0E83">
        <w:tc>
          <w:tcPr>
            <w:tcW w:w="7772" w:type="dxa"/>
          </w:tcPr>
          <w:p w14:paraId="3A78F6B7" w14:textId="04AB3176" w:rsidR="00A46ACA" w:rsidRDefault="00867E79" w:rsidP="009D0E83">
            <w:pPr>
              <w:rPr>
                <w:bCs/>
                <w:lang w:val="en-IE"/>
              </w:rPr>
            </w:pPr>
            <w:r>
              <w:rPr>
                <w:bCs/>
                <w:lang w:val="en-IE"/>
              </w:rPr>
              <w:t xml:space="preserve">Spanish Point </w:t>
            </w:r>
            <w:r w:rsidR="571C0D3E" w:rsidRPr="293E2FAC">
              <w:rPr>
                <w:lang w:val="en-IE"/>
              </w:rPr>
              <w:t>ha</w:t>
            </w:r>
            <w:r w:rsidR="3DE69EB6" w:rsidRPr="293E2FAC">
              <w:rPr>
                <w:lang w:val="en-IE"/>
              </w:rPr>
              <w:t>s</w:t>
            </w:r>
            <w:r>
              <w:rPr>
                <w:bCs/>
                <w:lang w:val="en-IE"/>
              </w:rPr>
              <w:t xml:space="preserve"> created an IAS folder for the Publisher in the UAT environment</w:t>
            </w:r>
            <w:r w:rsidR="009663CA">
              <w:rPr>
                <w:bCs/>
                <w:lang w:val="en-IE"/>
              </w:rPr>
              <w:t xml:space="preserve"> </w:t>
            </w:r>
          </w:p>
          <w:p w14:paraId="444C8A2A" w14:textId="1FC3B905" w:rsidR="00783957" w:rsidRPr="00867E79" w:rsidRDefault="009663CA" w:rsidP="009D0E83">
            <w:pPr>
              <w:rPr>
                <w:bCs/>
                <w:lang w:val="en-IE"/>
              </w:rPr>
            </w:pPr>
            <w:r>
              <w:rPr>
                <w:bCs/>
                <w:lang w:val="en-IE"/>
              </w:rPr>
              <w:t xml:space="preserve">(Society should request </w:t>
            </w:r>
            <w:r w:rsidR="00EF53B7">
              <w:rPr>
                <w:bCs/>
                <w:lang w:val="en-IE"/>
              </w:rPr>
              <w:t xml:space="preserve">creation of </w:t>
            </w:r>
            <w:r>
              <w:rPr>
                <w:bCs/>
                <w:lang w:val="en-IE"/>
              </w:rPr>
              <w:t xml:space="preserve">this </w:t>
            </w:r>
            <w:r w:rsidR="00EF53B7">
              <w:rPr>
                <w:bCs/>
                <w:lang w:val="en-IE"/>
              </w:rPr>
              <w:t xml:space="preserve">folder </w:t>
            </w:r>
            <w:r>
              <w:rPr>
                <w:bCs/>
                <w:lang w:val="en-IE"/>
              </w:rPr>
              <w:t xml:space="preserve">via </w:t>
            </w:r>
            <w:hyperlink r:id="rId14" w:history="1">
              <w:r w:rsidR="00A46ACA" w:rsidRPr="00116BBD">
                <w:rPr>
                  <w:rStyle w:val="Hyperlink"/>
                  <w:bCs/>
                  <w:lang w:val="en-IE"/>
                </w:rPr>
                <w:t>iswc.support@cisac.org</w:t>
              </w:r>
            </w:hyperlink>
            <w:r w:rsidR="00A46ACA">
              <w:rPr>
                <w:bCs/>
                <w:lang w:val="en-IE"/>
              </w:rPr>
              <w:t>)</w:t>
            </w:r>
            <w:r w:rsidR="000020FF">
              <w:rPr>
                <w:bCs/>
                <w:lang w:val="en-IE"/>
              </w:rPr>
              <w:t xml:space="preserve">. </w:t>
            </w:r>
          </w:p>
        </w:tc>
        <w:tc>
          <w:tcPr>
            <w:tcW w:w="1203" w:type="dxa"/>
            <w:vAlign w:val="center"/>
          </w:tcPr>
          <w:p w14:paraId="475D4706" w14:textId="77777777" w:rsidR="00783957" w:rsidRPr="00AA3E82" w:rsidRDefault="003A4DEF" w:rsidP="009D0E83">
            <w:pPr>
              <w:jc w:val="center"/>
              <w:rPr>
                <w:lang w:val="en-IE"/>
              </w:rPr>
            </w:pPr>
            <w:sdt>
              <w:sdtPr>
                <w:id w:val="-1845619831"/>
                <w14:checkbox>
                  <w14:checked w14:val="0"/>
                  <w14:checkedState w14:val="2612" w14:font="MS Gothic"/>
                  <w14:uncheckedState w14:val="2610" w14:font="MS Gothic"/>
                </w14:checkbox>
              </w:sdtPr>
              <w:sdtEndPr/>
              <w:sdtContent>
                <w:r w:rsidR="00783957">
                  <w:rPr>
                    <w:rFonts w:ascii="MS Gothic" w:eastAsia="MS Gothic" w:hAnsi="MS Gothic" w:hint="eastAsia"/>
                  </w:rPr>
                  <w:t>☐</w:t>
                </w:r>
              </w:sdtContent>
            </w:sdt>
          </w:p>
        </w:tc>
      </w:tr>
      <w:tr w:rsidR="00C00318" w:rsidRPr="00AA3E82" w14:paraId="615E693D" w14:textId="77777777" w:rsidTr="009D0E83">
        <w:tc>
          <w:tcPr>
            <w:tcW w:w="7772" w:type="dxa"/>
          </w:tcPr>
          <w:p w14:paraId="71965C78" w14:textId="0F1727CB" w:rsidR="00C00318" w:rsidRDefault="00C00318" w:rsidP="009D0E83">
            <w:pPr>
              <w:rPr>
                <w:bCs/>
                <w:lang w:val="en-IE"/>
              </w:rPr>
            </w:pPr>
            <w:r>
              <w:rPr>
                <w:bCs/>
                <w:lang w:val="en-IE"/>
              </w:rPr>
              <w:t xml:space="preserve">Society </w:t>
            </w:r>
            <w:r w:rsidR="00770042">
              <w:rPr>
                <w:bCs/>
                <w:lang w:val="en-IE"/>
              </w:rPr>
              <w:t xml:space="preserve">can </w:t>
            </w:r>
            <w:r w:rsidR="00B52A38">
              <w:rPr>
                <w:bCs/>
                <w:lang w:val="en-IE"/>
              </w:rPr>
              <w:t xml:space="preserve">transfer files </w:t>
            </w:r>
            <w:r w:rsidR="00C92BDF">
              <w:rPr>
                <w:bCs/>
                <w:lang w:val="en-IE"/>
              </w:rPr>
              <w:t xml:space="preserve">in the UAT environment </w:t>
            </w:r>
            <w:r w:rsidR="00B52A38">
              <w:rPr>
                <w:bCs/>
                <w:lang w:val="en-IE"/>
              </w:rPr>
              <w:t>from</w:t>
            </w:r>
            <w:r w:rsidR="00770042">
              <w:rPr>
                <w:bCs/>
                <w:lang w:val="en-IE"/>
              </w:rPr>
              <w:t xml:space="preserve"> its IAS folder to the Spanish Point IAS</w:t>
            </w:r>
            <w:r w:rsidR="00C92BDF">
              <w:rPr>
                <w:bCs/>
                <w:lang w:val="en-IE"/>
              </w:rPr>
              <w:t xml:space="preserve"> </w:t>
            </w:r>
            <w:r w:rsidR="00770042">
              <w:rPr>
                <w:bCs/>
                <w:lang w:val="en-IE"/>
              </w:rPr>
              <w:t xml:space="preserve">folder (the Publisher </w:t>
            </w:r>
            <w:r w:rsidR="00C962BD">
              <w:rPr>
                <w:bCs/>
                <w:lang w:val="en-IE"/>
              </w:rPr>
              <w:t xml:space="preserve">will </w:t>
            </w:r>
            <w:r w:rsidR="00770042">
              <w:rPr>
                <w:bCs/>
                <w:lang w:val="en-IE"/>
              </w:rPr>
              <w:t xml:space="preserve">drop files into the Society’s folder which </w:t>
            </w:r>
            <w:r w:rsidR="00C6268A">
              <w:rPr>
                <w:bCs/>
                <w:lang w:val="en-IE"/>
              </w:rPr>
              <w:t xml:space="preserve">then </w:t>
            </w:r>
            <w:r w:rsidR="00C962BD">
              <w:rPr>
                <w:bCs/>
                <w:lang w:val="en-IE"/>
              </w:rPr>
              <w:t xml:space="preserve">need to </w:t>
            </w:r>
            <w:r w:rsidR="00770042">
              <w:rPr>
                <w:bCs/>
                <w:lang w:val="en-IE"/>
              </w:rPr>
              <w:t>transfer to the Spanish Point folder</w:t>
            </w:r>
            <w:r w:rsidR="00C962BD">
              <w:rPr>
                <w:bCs/>
                <w:lang w:val="en-IE"/>
              </w:rPr>
              <w:t xml:space="preserve"> where they will be picked up by the IAS</w:t>
            </w:r>
            <w:r w:rsidR="00770042">
              <w:rPr>
                <w:bCs/>
                <w:lang w:val="en-IE"/>
              </w:rPr>
              <w:t>)</w:t>
            </w:r>
            <w:r w:rsidR="00C6268A">
              <w:rPr>
                <w:bCs/>
                <w:lang w:val="en-IE"/>
              </w:rPr>
              <w:t>.</w:t>
            </w:r>
          </w:p>
        </w:tc>
        <w:tc>
          <w:tcPr>
            <w:tcW w:w="1203" w:type="dxa"/>
            <w:vAlign w:val="center"/>
          </w:tcPr>
          <w:p w14:paraId="30665883" w14:textId="433D8486" w:rsidR="00C00318" w:rsidRDefault="003A4DEF" w:rsidP="009D0E83">
            <w:pPr>
              <w:jc w:val="center"/>
            </w:pPr>
            <w:sdt>
              <w:sdtPr>
                <w:id w:val="-236946812"/>
                <w14:checkbox>
                  <w14:checked w14:val="0"/>
                  <w14:checkedState w14:val="2612" w14:font="MS Gothic"/>
                  <w14:uncheckedState w14:val="2610" w14:font="MS Gothic"/>
                </w14:checkbox>
              </w:sdtPr>
              <w:sdtEndPr/>
              <w:sdtContent>
                <w:r w:rsidR="00C6268A">
                  <w:rPr>
                    <w:rFonts w:ascii="MS Gothic" w:eastAsia="MS Gothic" w:hAnsi="MS Gothic" w:hint="eastAsia"/>
                  </w:rPr>
                  <w:t>☐</w:t>
                </w:r>
              </w:sdtContent>
            </w:sdt>
          </w:p>
        </w:tc>
      </w:tr>
      <w:tr w:rsidR="00783957" w:rsidRPr="00AA3E82" w14:paraId="2C1591BE" w14:textId="77777777" w:rsidTr="009D0E83">
        <w:tc>
          <w:tcPr>
            <w:tcW w:w="7772" w:type="dxa"/>
          </w:tcPr>
          <w:p w14:paraId="55EF6A9C" w14:textId="1B29791C" w:rsidR="00783957" w:rsidRPr="009153F5" w:rsidRDefault="00867E79" w:rsidP="009D0E83">
            <w:r>
              <w:t xml:space="preserve">Society has provided the Publisher with </w:t>
            </w:r>
            <w:r w:rsidR="00C00318">
              <w:t>their</w:t>
            </w:r>
            <w:r>
              <w:t xml:space="preserve"> </w:t>
            </w:r>
            <w:r w:rsidR="00F63F99">
              <w:t>UAT folder</w:t>
            </w:r>
            <w:r>
              <w:t xml:space="preserve"> location </w:t>
            </w:r>
            <w:r w:rsidR="00F63F99">
              <w:t xml:space="preserve">and credentials </w:t>
            </w:r>
            <w:r>
              <w:t>for uploading files and retrieving  ACKs</w:t>
            </w:r>
            <w:r w:rsidR="00A11612">
              <w:t xml:space="preserve">. </w:t>
            </w:r>
          </w:p>
        </w:tc>
        <w:tc>
          <w:tcPr>
            <w:tcW w:w="1203" w:type="dxa"/>
            <w:vAlign w:val="center"/>
          </w:tcPr>
          <w:p w14:paraId="5CD9D6E2" w14:textId="77777777" w:rsidR="00783957" w:rsidRPr="00AA3E82" w:rsidRDefault="003A4DEF" w:rsidP="009D0E83">
            <w:pPr>
              <w:jc w:val="center"/>
              <w:rPr>
                <w:lang w:val="en-IE"/>
              </w:rPr>
            </w:pPr>
            <w:sdt>
              <w:sdtPr>
                <w:id w:val="-1223283085"/>
                <w14:checkbox>
                  <w14:checked w14:val="0"/>
                  <w14:checkedState w14:val="2612" w14:font="MS Gothic"/>
                  <w14:uncheckedState w14:val="2610" w14:font="MS Gothic"/>
                </w14:checkbox>
              </w:sdtPr>
              <w:sdtEndPr/>
              <w:sdtContent>
                <w:r w:rsidR="00783957">
                  <w:rPr>
                    <w:rFonts w:ascii="MS Gothic" w:eastAsia="MS Gothic" w:hAnsi="MS Gothic" w:hint="eastAsia"/>
                  </w:rPr>
                  <w:t>☐</w:t>
                </w:r>
              </w:sdtContent>
            </w:sdt>
          </w:p>
        </w:tc>
      </w:tr>
      <w:tr w:rsidR="00783957" w:rsidRPr="00AA3E82" w14:paraId="3FF80C89" w14:textId="77777777" w:rsidTr="009D0E83">
        <w:tc>
          <w:tcPr>
            <w:tcW w:w="7772" w:type="dxa"/>
          </w:tcPr>
          <w:p w14:paraId="5284E03E" w14:textId="6EEB2ADB" w:rsidR="00783957" w:rsidRPr="00AA3E82" w:rsidRDefault="00F63F99" w:rsidP="009D0E83">
            <w:pPr>
              <w:rPr>
                <w:lang w:val="en-IE"/>
              </w:rPr>
            </w:pPr>
            <w:r>
              <w:t xml:space="preserve">Society has informed the Publisher that </w:t>
            </w:r>
            <w:r w:rsidRPr="00081699">
              <w:rPr>
                <w:lang w:val="en-IE"/>
              </w:rPr>
              <w:t xml:space="preserve">ISWCs returned during </w:t>
            </w:r>
            <w:r>
              <w:rPr>
                <w:lang w:val="en-IE"/>
              </w:rPr>
              <w:t>UAT</w:t>
            </w:r>
            <w:r w:rsidRPr="00081699">
              <w:rPr>
                <w:lang w:val="en-IE"/>
              </w:rPr>
              <w:t xml:space="preserve"> </w:t>
            </w:r>
            <w:r>
              <w:rPr>
                <w:lang w:eastAsia="en-IE"/>
              </w:rPr>
              <w:t xml:space="preserve">are not genuine ISWCs and </w:t>
            </w:r>
            <w:r w:rsidRPr="001676B4">
              <w:rPr>
                <w:lang w:eastAsia="en-IE"/>
              </w:rPr>
              <w:t>should not</w:t>
            </w:r>
            <w:r>
              <w:rPr>
                <w:lang w:eastAsia="en-IE"/>
              </w:rPr>
              <w:t xml:space="preserve"> be disseminated</w:t>
            </w:r>
          </w:p>
        </w:tc>
        <w:tc>
          <w:tcPr>
            <w:tcW w:w="1203" w:type="dxa"/>
            <w:vAlign w:val="center"/>
          </w:tcPr>
          <w:p w14:paraId="4E9B8988" w14:textId="77777777" w:rsidR="00783957" w:rsidRPr="00AA3E82" w:rsidRDefault="003A4DEF" w:rsidP="009D0E83">
            <w:pPr>
              <w:jc w:val="center"/>
              <w:rPr>
                <w:lang w:val="en-IE"/>
              </w:rPr>
            </w:pPr>
            <w:sdt>
              <w:sdtPr>
                <w:id w:val="1273361043"/>
                <w14:checkbox>
                  <w14:checked w14:val="0"/>
                  <w14:checkedState w14:val="2612" w14:font="MS Gothic"/>
                  <w14:uncheckedState w14:val="2610" w14:font="MS Gothic"/>
                </w14:checkbox>
              </w:sdtPr>
              <w:sdtEndPr/>
              <w:sdtContent>
                <w:r w:rsidR="00783957">
                  <w:rPr>
                    <w:rFonts w:ascii="MS Gothic" w:eastAsia="MS Gothic" w:hAnsi="MS Gothic" w:hint="eastAsia"/>
                  </w:rPr>
                  <w:t>☐</w:t>
                </w:r>
              </w:sdtContent>
            </w:sdt>
          </w:p>
        </w:tc>
      </w:tr>
      <w:tr w:rsidR="00783957" w:rsidRPr="00AA3E82" w14:paraId="6DEC2AB4" w14:textId="77777777" w:rsidTr="009D0E83">
        <w:tc>
          <w:tcPr>
            <w:tcW w:w="7772" w:type="dxa"/>
          </w:tcPr>
          <w:p w14:paraId="41774FFC" w14:textId="4ED801A1" w:rsidR="00783957" w:rsidRDefault="00F63F99" w:rsidP="009D0E83">
            <w:r>
              <w:t>Publisher uploads test file to the UAT folder - which is accepted and processed by the service</w:t>
            </w:r>
          </w:p>
        </w:tc>
        <w:tc>
          <w:tcPr>
            <w:tcW w:w="1203" w:type="dxa"/>
            <w:vAlign w:val="center"/>
          </w:tcPr>
          <w:p w14:paraId="194457E2" w14:textId="290B4430" w:rsidR="00783957" w:rsidRDefault="003A4DEF" w:rsidP="009D0E83">
            <w:pPr>
              <w:jc w:val="center"/>
            </w:pPr>
            <w:sdt>
              <w:sdtPr>
                <w:id w:val="-1253353031"/>
                <w14:checkbox>
                  <w14:checked w14:val="0"/>
                  <w14:checkedState w14:val="2612" w14:font="MS Gothic"/>
                  <w14:uncheckedState w14:val="2610" w14:font="MS Gothic"/>
                </w14:checkbox>
              </w:sdtPr>
              <w:sdtEndPr/>
              <w:sdtContent>
                <w:r w:rsidR="00783957">
                  <w:rPr>
                    <w:rFonts w:ascii="MS Gothic" w:eastAsia="MS Gothic" w:hAnsi="MS Gothic" w:hint="eastAsia"/>
                  </w:rPr>
                  <w:t>☐</w:t>
                </w:r>
              </w:sdtContent>
            </w:sdt>
          </w:p>
        </w:tc>
      </w:tr>
      <w:tr w:rsidR="00783957" w:rsidRPr="00AA3E82" w14:paraId="66902757" w14:textId="77777777" w:rsidTr="009D0E83">
        <w:tc>
          <w:tcPr>
            <w:tcW w:w="7772" w:type="dxa"/>
          </w:tcPr>
          <w:p w14:paraId="2DC2FBAF" w14:textId="4FC350E2" w:rsidR="00783957" w:rsidRDefault="00F63F99" w:rsidP="009D0E83">
            <w:r>
              <w:t>Publisher successfully retrieves the ACK file for its submission</w:t>
            </w:r>
          </w:p>
        </w:tc>
        <w:tc>
          <w:tcPr>
            <w:tcW w:w="1203" w:type="dxa"/>
            <w:vAlign w:val="center"/>
          </w:tcPr>
          <w:p w14:paraId="2C3E214C" w14:textId="4C6D5424" w:rsidR="00783957" w:rsidRDefault="003A4DEF" w:rsidP="009D0E83">
            <w:pPr>
              <w:jc w:val="center"/>
            </w:pPr>
            <w:sdt>
              <w:sdtPr>
                <w:id w:val="-2038188603"/>
                <w14:checkbox>
                  <w14:checked w14:val="0"/>
                  <w14:checkedState w14:val="2612" w14:font="MS Gothic"/>
                  <w14:uncheckedState w14:val="2610" w14:font="MS Gothic"/>
                </w14:checkbox>
              </w:sdtPr>
              <w:sdtEndPr/>
              <w:sdtContent>
                <w:r w:rsidR="00783957">
                  <w:rPr>
                    <w:rFonts w:ascii="MS Gothic" w:eastAsia="MS Gothic" w:hAnsi="MS Gothic" w:hint="eastAsia"/>
                  </w:rPr>
                  <w:t>☐</w:t>
                </w:r>
              </w:sdtContent>
            </w:sdt>
          </w:p>
        </w:tc>
      </w:tr>
    </w:tbl>
    <w:p w14:paraId="6191BEEE" w14:textId="72C5003D" w:rsidR="00642FE7" w:rsidRDefault="00081699" w:rsidP="00642FE7">
      <w:pPr>
        <w:pStyle w:val="Heading3"/>
      </w:pPr>
      <w:r>
        <w:t>Publisher Go Live</w:t>
      </w:r>
    </w:p>
    <w:tbl>
      <w:tblPr>
        <w:tblStyle w:val="TableGrid"/>
        <w:tblW w:w="8975" w:type="dxa"/>
        <w:tblLook w:val="04A0" w:firstRow="1" w:lastRow="0" w:firstColumn="1" w:lastColumn="0" w:noHBand="0" w:noVBand="1"/>
      </w:tblPr>
      <w:tblGrid>
        <w:gridCol w:w="7772"/>
        <w:gridCol w:w="1203"/>
      </w:tblGrid>
      <w:tr w:rsidR="00642FE7" w:rsidRPr="00AA3E82" w14:paraId="78168A0C" w14:textId="77777777" w:rsidTr="009D0E83">
        <w:tc>
          <w:tcPr>
            <w:tcW w:w="7772" w:type="dxa"/>
          </w:tcPr>
          <w:p w14:paraId="766310CC" w14:textId="6DC133DE" w:rsidR="00642FE7" w:rsidRPr="00867E79" w:rsidRDefault="00642FE7" w:rsidP="009D0E83">
            <w:pPr>
              <w:rPr>
                <w:bCs/>
                <w:lang w:val="en-IE"/>
              </w:rPr>
            </w:pPr>
            <w:r>
              <w:rPr>
                <w:bCs/>
                <w:lang w:val="en-IE"/>
              </w:rPr>
              <w:t xml:space="preserve">Spanish Point </w:t>
            </w:r>
            <w:r w:rsidR="178BC35C" w:rsidRPr="6856A293">
              <w:rPr>
                <w:lang w:val="en-IE"/>
              </w:rPr>
              <w:t>ha</w:t>
            </w:r>
            <w:r w:rsidR="7D38D088" w:rsidRPr="6856A293">
              <w:rPr>
                <w:lang w:val="en-IE"/>
              </w:rPr>
              <w:t>s</w:t>
            </w:r>
            <w:r>
              <w:rPr>
                <w:bCs/>
                <w:lang w:val="en-IE"/>
              </w:rPr>
              <w:t xml:space="preserve"> created an IAS folder for the Publisher in the Production environment</w:t>
            </w:r>
            <w:r w:rsidR="00A46ACA">
              <w:rPr>
                <w:bCs/>
                <w:lang w:val="en-IE"/>
              </w:rPr>
              <w:t xml:space="preserve"> (Society should request </w:t>
            </w:r>
            <w:r w:rsidR="00EF53B7">
              <w:rPr>
                <w:bCs/>
                <w:lang w:val="en-IE"/>
              </w:rPr>
              <w:t xml:space="preserve">creation of this folder </w:t>
            </w:r>
            <w:r w:rsidR="00A46ACA">
              <w:rPr>
                <w:bCs/>
                <w:lang w:val="en-IE"/>
              </w:rPr>
              <w:t xml:space="preserve">via </w:t>
            </w:r>
            <w:hyperlink r:id="rId15">
              <w:r w:rsidR="0D4EDEA6" w:rsidRPr="6856A293">
                <w:rPr>
                  <w:rStyle w:val="Hyperlink"/>
                  <w:lang w:val="en-IE"/>
                </w:rPr>
                <w:t>iswc.support@cisac.org</w:t>
              </w:r>
            </w:hyperlink>
            <w:r w:rsidR="00A46ACA">
              <w:rPr>
                <w:bCs/>
                <w:lang w:val="en-IE"/>
              </w:rPr>
              <w:t>)</w:t>
            </w:r>
          </w:p>
        </w:tc>
        <w:tc>
          <w:tcPr>
            <w:tcW w:w="1203" w:type="dxa"/>
            <w:vAlign w:val="center"/>
          </w:tcPr>
          <w:p w14:paraId="518861A3" w14:textId="77777777" w:rsidR="00642FE7" w:rsidRPr="00AA3E82" w:rsidRDefault="003A4DEF" w:rsidP="009D0E83">
            <w:pPr>
              <w:jc w:val="center"/>
              <w:rPr>
                <w:lang w:val="en-IE"/>
              </w:rPr>
            </w:pPr>
            <w:sdt>
              <w:sdtPr>
                <w:id w:val="-418102037"/>
                <w14:checkbox>
                  <w14:checked w14:val="0"/>
                  <w14:checkedState w14:val="2612" w14:font="MS Gothic"/>
                  <w14:uncheckedState w14:val="2610" w14:font="MS Gothic"/>
                </w14:checkbox>
              </w:sdtPr>
              <w:sdtEndPr/>
              <w:sdtContent>
                <w:r w:rsidR="00642FE7">
                  <w:rPr>
                    <w:rFonts w:ascii="MS Gothic" w:eastAsia="MS Gothic" w:hAnsi="MS Gothic" w:hint="eastAsia"/>
                  </w:rPr>
                  <w:t>☐</w:t>
                </w:r>
              </w:sdtContent>
            </w:sdt>
          </w:p>
        </w:tc>
      </w:tr>
      <w:tr w:rsidR="008A41EE" w:rsidRPr="00AA3E82" w14:paraId="65B1EAF9" w14:textId="77777777" w:rsidTr="009A30FD">
        <w:tc>
          <w:tcPr>
            <w:tcW w:w="7772" w:type="dxa"/>
          </w:tcPr>
          <w:p w14:paraId="62CCB645" w14:textId="077281EB" w:rsidR="008A41EE" w:rsidRDefault="008A41EE" w:rsidP="009A30FD">
            <w:pPr>
              <w:rPr>
                <w:bCs/>
                <w:lang w:val="en-IE"/>
              </w:rPr>
            </w:pPr>
            <w:r>
              <w:rPr>
                <w:bCs/>
                <w:lang w:val="en-IE"/>
              </w:rPr>
              <w:t>Society can transfer files in the Production environment from its IAS folder to the Spanish Point IAS folder (the Publisher will drop files into the Society’s folder which then need to transfer to the Spanish Point folder where they will be picked up by the IAS).</w:t>
            </w:r>
          </w:p>
        </w:tc>
        <w:tc>
          <w:tcPr>
            <w:tcW w:w="1203" w:type="dxa"/>
            <w:vAlign w:val="center"/>
          </w:tcPr>
          <w:p w14:paraId="62796203" w14:textId="77777777" w:rsidR="008A41EE" w:rsidRDefault="003A4DEF" w:rsidP="009A30FD">
            <w:pPr>
              <w:jc w:val="center"/>
            </w:pPr>
            <w:sdt>
              <w:sdtPr>
                <w:id w:val="1548641394"/>
                <w14:checkbox>
                  <w14:checked w14:val="0"/>
                  <w14:checkedState w14:val="2612" w14:font="MS Gothic"/>
                  <w14:uncheckedState w14:val="2610" w14:font="MS Gothic"/>
                </w14:checkbox>
              </w:sdtPr>
              <w:sdtEndPr/>
              <w:sdtContent>
                <w:r w:rsidR="008A41EE">
                  <w:rPr>
                    <w:rFonts w:ascii="MS Gothic" w:eastAsia="MS Gothic" w:hAnsi="MS Gothic" w:hint="eastAsia"/>
                  </w:rPr>
                  <w:t>☐</w:t>
                </w:r>
              </w:sdtContent>
            </w:sdt>
          </w:p>
        </w:tc>
      </w:tr>
      <w:tr w:rsidR="00642FE7" w:rsidRPr="00AA3E82" w14:paraId="4D318FD6" w14:textId="77777777" w:rsidTr="009D0E83">
        <w:tc>
          <w:tcPr>
            <w:tcW w:w="7772" w:type="dxa"/>
          </w:tcPr>
          <w:p w14:paraId="13BAD46A" w14:textId="4EEEB963" w:rsidR="00642FE7" w:rsidRPr="009153F5" w:rsidRDefault="00642FE7" w:rsidP="009D0E83">
            <w:r>
              <w:t xml:space="preserve">Society has provided the Publisher with </w:t>
            </w:r>
            <w:r w:rsidR="00C00318">
              <w:t>their</w:t>
            </w:r>
            <w:r>
              <w:t xml:space="preserve"> Production folder location and credentials for uploading files and retrieving  ACKs</w:t>
            </w:r>
            <w:r w:rsidR="00F95BD1">
              <w:t xml:space="preserve">. </w:t>
            </w:r>
          </w:p>
        </w:tc>
        <w:tc>
          <w:tcPr>
            <w:tcW w:w="1203" w:type="dxa"/>
            <w:vAlign w:val="center"/>
          </w:tcPr>
          <w:p w14:paraId="0173A946" w14:textId="77777777" w:rsidR="00642FE7" w:rsidRPr="00AA3E82" w:rsidRDefault="003A4DEF" w:rsidP="009D0E83">
            <w:pPr>
              <w:jc w:val="center"/>
              <w:rPr>
                <w:lang w:val="en-IE"/>
              </w:rPr>
            </w:pPr>
            <w:sdt>
              <w:sdtPr>
                <w:id w:val="848993528"/>
                <w14:checkbox>
                  <w14:checked w14:val="0"/>
                  <w14:checkedState w14:val="2612" w14:font="MS Gothic"/>
                  <w14:uncheckedState w14:val="2610" w14:font="MS Gothic"/>
                </w14:checkbox>
              </w:sdtPr>
              <w:sdtEndPr/>
              <w:sdtContent>
                <w:r w:rsidR="00642FE7">
                  <w:rPr>
                    <w:rFonts w:ascii="MS Gothic" w:eastAsia="MS Gothic" w:hAnsi="MS Gothic" w:hint="eastAsia"/>
                  </w:rPr>
                  <w:t>☐</w:t>
                </w:r>
              </w:sdtContent>
            </w:sdt>
          </w:p>
        </w:tc>
      </w:tr>
      <w:tr w:rsidR="00642FE7" w:rsidRPr="00AA3E82" w14:paraId="64CBE4DE" w14:textId="77777777" w:rsidTr="009D0E83">
        <w:tc>
          <w:tcPr>
            <w:tcW w:w="7772" w:type="dxa"/>
          </w:tcPr>
          <w:p w14:paraId="595138FD" w14:textId="7BA4C6EC" w:rsidR="00642FE7" w:rsidRDefault="00642FE7" w:rsidP="009D0E83">
            <w:r>
              <w:t xml:space="preserve">Publisher uploads </w:t>
            </w:r>
            <w:r w:rsidR="00E823C2">
              <w:t>its first</w:t>
            </w:r>
            <w:r>
              <w:t xml:space="preserve"> file to the </w:t>
            </w:r>
            <w:r w:rsidR="00E823C2">
              <w:t>Production</w:t>
            </w:r>
            <w:r>
              <w:t xml:space="preserve"> folder - which is accepted and processed by the service</w:t>
            </w:r>
          </w:p>
        </w:tc>
        <w:tc>
          <w:tcPr>
            <w:tcW w:w="1203" w:type="dxa"/>
            <w:vAlign w:val="center"/>
          </w:tcPr>
          <w:p w14:paraId="1C041CA7" w14:textId="77777777" w:rsidR="00642FE7" w:rsidRDefault="003A4DEF" w:rsidP="009D0E83">
            <w:pPr>
              <w:jc w:val="center"/>
            </w:pPr>
            <w:sdt>
              <w:sdtPr>
                <w:id w:val="969411477"/>
                <w14:checkbox>
                  <w14:checked w14:val="0"/>
                  <w14:checkedState w14:val="2612" w14:font="MS Gothic"/>
                  <w14:uncheckedState w14:val="2610" w14:font="MS Gothic"/>
                </w14:checkbox>
              </w:sdtPr>
              <w:sdtEndPr/>
              <w:sdtContent>
                <w:r w:rsidR="00642FE7">
                  <w:rPr>
                    <w:rFonts w:ascii="MS Gothic" w:eastAsia="MS Gothic" w:hAnsi="MS Gothic" w:hint="eastAsia"/>
                  </w:rPr>
                  <w:t>☐</w:t>
                </w:r>
              </w:sdtContent>
            </w:sdt>
          </w:p>
        </w:tc>
      </w:tr>
      <w:tr w:rsidR="00642FE7" w:rsidRPr="00AA3E82" w14:paraId="4E634EE0" w14:textId="77777777" w:rsidTr="009D0E83">
        <w:tc>
          <w:tcPr>
            <w:tcW w:w="7772" w:type="dxa"/>
          </w:tcPr>
          <w:p w14:paraId="7D180D4F" w14:textId="77777777" w:rsidR="00642FE7" w:rsidRDefault="00642FE7" w:rsidP="009D0E83">
            <w:r>
              <w:t>Publisher successfully retrieves the ACK file for its submission</w:t>
            </w:r>
          </w:p>
        </w:tc>
        <w:tc>
          <w:tcPr>
            <w:tcW w:w="1203" w:type="dxa"/>
            <w:vAlign w:val="center"/>
          </w:tcPr>
          <w:p w14:paraId="1EC388C9" w14:textId="77777777" w:rsidR="00642FE7" w:rsidRDefault="003A4DEF" w:rsidP="009D0E83">
            <w:pPr>
              <w:jc w:val="center"/>
            </w:pPr>
            <w:sdt>
              <w:sdtPr>
                <w:id w:val="-1650047207"/>
                <w14:checkbox>
                  <w14:checked w14:val="0"/>
                  <w14:checkedState w14:val="2612" w14:font="MS Gothic"/>
                  <w14:uncheckedState w14:val="2610" w14:font="MS Gothic"/>
                </w14:checkbox>
              </w:sdtPr>
              <w:sdtEndPr/>
              <w:sdtContent>
                <w:r w:rsidR="00642FE7">
                  <w:rPr>
                    <w:rFonts w:ascii="MS Gothic" w:eastAsia="MS Gothic" w:hAnsi="MS Gothic" w:hint="eastAsia"/>
                  </w:rPr>
                  <w:t>☐</w:t>
                </w:r>
              </w:sdtContent>
            </w:sdt>
          </w:p>
        </w:tc>
      </w:tr>
    </w:tbl>
    <w:p w14:paraId="6FA764AF" w14:textId="39E6260F" w:rsidR="001C3B3E" w:rsidRDefault="001C3B3E" w:rsidP="00081699"/>
    <w:p w14:paraId="4D4EECC2" w14:textId="5077D2BE" w:rsidR="007125EE" w:rsidRDefault="007125EE" w:rsidP="007125EE">
      <w:pPr>
        <w:pStyle w:val="Heading1"/>
      </w:pPr>
      <w:r>
        <w:t>Onboarding Phases</w:t>
      </w:r>
    </w:p>
    <w:p w14:paraId="6B55F9DF" w14:textId="4B8040D6" w:rsidR="002670D6" w:rsidRPr="002670D6" w:rsidRDefault="002670D6" w:rsidP="002670D6">
      <w:pPr>
        <w:pStyle w:val="Heading2"/>
      </w:pPr>
      <w:r>
        <w:t>Publisher UAT</w:t>
      </w:r>
    </w:p>
    <w:p w14:paraId="09EA7B2A" w14:textId="00FD20FE" w:rsidR="002670D6" w:rsidRDefault="002670D6" w:rsidP="002670D6">
      <w:pPr>
        <w:rPr>
          <w:i/>
        </w:rPr>
      </w:pPr>
      <w:r w:rsidRPr="0068797B">
        <w:rPr>
          <w:i/>
          <w:lang w:val="en-IE"/>
        </w:rPr>
        <w:t xml:space="preserve">Process Points: SP1.0, SP2.0, </w:t>
      </w:r>
      <w:r w:rsidRPr="0068797B">
        <w:rPr>
          <w:i/>
        </w:rPr>
        <w:t>SP3.0, SP4.0, SP5.1, SP5.2</w:t>
      </w:r>
    </w:p>
    <w:p w14:paraId="0383BDD9" w14:textId="007F6F45" w:rsidR="002670D6" w:rsidRPr="0068797B" w:rsidRDefault="00DA414C" w:rsidP="002670D6">
      <w:pPr>
        <w:rPr>
          <w:i/>
        </w:rPr>
      </w:pPr>
      <w:r>
        <w:rPr>
          <w:noProof/>
        </w:rPr>
        <w:drawing>
          <wp:inline distT="0" distB="0" distL="0" distR="0" wp14:anchorId="53A38A99" wp14:editId="4CF4E35F">
            <wp:extent cx="5010150" cy="3665342"/>
            <wp:effectExtent l="19050" t="19050" r="1905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8620" cy="3671538"/>
                    </a:xfrm>
                    <a:prstGeom prst="rect">
                      <a:avLst/>
                    </a:prstGeom>
                    <a:noFill/>
                    <a:ln>
                      <a:solidFill>
                        <a:schemeClr val="accent1"/>
                      </a:solidFill>
                    </a:ln>
                  </pic:spPr>
                </pic:pic>
              </a:graphicData>
            </a:graphic>
          </wp:inline>
        </w:drawing>
      </w:r>
    </w:p>
    <w:p w14:paraId="7016DB29" w14:textId="77777777" w:rsidR="002670D6" w:rsidRDefault="002670D6" w:rsidP="002670D6">
      <w:pPr>
        <w:rPr>
          <w:lang w:val="en-IE"/>
        </w:rPr>
      </w:pPr>
    </w:p>
    <w:p w14:paraId="37E2AFFA" w14:textId="1DF5A96E" w:rsidR="002670D6" w:rsidRDefault="002670D6" w:rsidP="002670D6">
      <w:pPr>
        <w:rPr>
          <w:lang w:val="en-IE"/>
        </w:rPr>
      </w:pPr>
      <w:r>
        <w:rPr>
          <w:lang w:val="en-IE"/>
        </w:rPr>
        <w:t xml:space="preserve">Prior to onboarding to the service, the Publisher must submit a test file to the </w:t>
      </w:r>
      <w:r w:rsidR="004F0A3C">
        <w:rPr>
          <w:lang w:val="en-IE"/>
        </w:rPr>
        <w:t xml:space="preserve">UAT environment of the </w:t>
      </w:r>
      <w:r>
        <w:rPr>
          <w:lang w:val="en-IE"/>
        </w:rPr>
        <w:t>service</w:t>
      </w:r>
      <w:r w:rsidR="00753AE9">
        <w:rPr>
          <w:lang w:val="en-IE"/>
        </w:rPr>
        <w:t xml:space="preserve"> via their Society</w:t>
      </w:r>
      <w:r w:rsidR="00081699">
        <w:rPr>
          <w:lang w:val="en-IE"/>
        </w:rPr>
        <w:t>.</w:t>
      </w:r>
    </w:p>
    <w:p w14:paraId="483DCDB8" w14:textId="0609DA26" w:rsidR="00081699" w:rsidRDefault="00081699" w:rsidP="002670D6">
      <w:pPr>
        <w:rPr>
          <w:lang w:val="en-IE"/>
        </w:rPr>
      </w:pPr>
    </w:p>
    <w:p w14:paraId="49E041D1" w14:textId="003FAC39" w:rsidR="00E57C17" w:rsidRDefault="00081699" w:rsidP="002670D6">
      <w:pPr>
        <w:rPr>
          <w:lang w:val="en-IE"/>
        </w:rPr>
      </w:pPr>
      <w:r>
        <w:rPr>
          <w:lang w:val="en-IE"/>
        </w:rPr>
        <w:t>Test files should contain a maximum of 20 works.</w:t>
      </w:r>
      <w:r w:rsidR="00B44A58">
        <w:rPr>
          <w:lang w:val="en-IE"/>
        </w:rPr>
        <w:t xml:space="preserve"> </w:t>
      </w:r>
      <w:r w:rsidR="002E391D">
        <w:rPr>
          <w:lang w:val="en-IE"/>
        </w:rPr>
        <w:t xml:space="preserve">It is recommended that Publishers include </w:t>
      </w:r>
      <w:r w:rsidR="00005DED">
        <w:rPr>
          <w:lang w:val="en-IE"/>
        </w:rPr>
        <w:t>invalid works which will not be assigned an ISWC by the service so that error messages will be returned</w:t>
      </w:r>
      <w:r w:rsidR="00F93A5B">
        <w:rPr>
          <w:lang w:val="en-IE"/>
        </w:rPr>
        <w:t xml:space="preserve"> to the Publisher</w:t>
      </w:r>
      <w:r w:rsidR="00005DED">
        <w:rPr>
          <w:lang w:val="en-IE"/>
        </w:rPr>
        <w:t>. This will help ensure Publishers can interpret the error code</w:t>
      </w:r>
      <w:r w:rsidR="00957866">
        <w:rPr>
          <w:lang w:val="en-IE"/>
        </w:rPr>
        <w:t xml:space="preserve"> generated by the service</w:t>
      </w:r>
      <w:r w:rsidR="00005DED">
        <w:rPr>
          <w:lang w:val="en-IE"/>
        </w:rPr>
        <w:t xml:space="preserve">s. </w:t>
      </w:r>
      <w:r w:rsidR="00F80600">
        <w:rPr>
          <w:lang w:val="en-IE"/>
        </w:rPr>
        <w:t xml:space="preserve">A list of error codes </w:t>
      </w:r>
      <w:r w:rsidR="00A23CCA">
        <w:rPr>
          <w:lang w:val="en-IE"/>
        </w:rPr>
        <w:t xml:space="preserve">which may be </w:t>
      </w:r>
      <w:r w:rsidR="00F80600">
        <w:rPr>
          <w:lang w:val="en-IE"/>
        </w:rPr>
        <w:t xml:space="preserve">generated by the ISWC Allocation Service are </w:t>
      </w:r>
      <w:r w:rsidR="00E764B5">
        <w:rPr>
          <w:lang w:val="en-IE"/>
        </w:rPr>
        <w:t xml:space="preserve">contained within the Appendix of this document. </w:t>
      </w:r>
      <w:r w:rsidR="00270760">
        <w:rPr>
          <w:lang w:val="en-IE"/>
        </w:rPr>
        <w:t>Invalid works include works which:</w:t>
      </w:r>
    </w:p>
    <w:p w14:paraId="791D6837" w14:textId="23BAAF49" w:rsidR="00E57C17" w:rsidRPr="00270760" w:rsidRDefault="00E57C17" w:rsidP="00440487">
      <w:pPr>
        <w:pStyle w:val="ListParagraph"/>
        <w:numPr>
          <w:ilvl w:val="0"/>
          <w:numId w:val="35"/>
        </w:numPr>
        <w:textAlignment w:val="baseline"/>
        <w:rPr>
          <w:rFonts w:asciiTheme="minorHAnsi" w:eastAsia="Times New Roman" w:hAnsiTheme="minorHAnsi" w:cstheme="minorHAnsi"/>
          <w:color w:val="auto"/>
          <w:szCs w:val="20"/>
          <w:lang w:val="en-IE" w:eastAsia="en-IE"/>
        </w:rPr>
      </w:pPr>
      <w:r w:rsidRPr="00270760">
        <w:rPr>
          <w:rFonts w:asciiTheme="minorHAnsi" w:eastAsia="Times New Roman" w:hAnsiTheme="minorHAnsi" w:cstheme="minorHAnsi"/>
          <w:color w:val="auto"/>
          <w:szCs w:val="20"/>
          <w:lang w:val="en-US" w:eastAsia="en-IE"/>
        </w:rPr>
        <w:t xml:space="preserve">contain a missing Submitter IPI Number </w:t>
      </w:r>
    </w:p>
    <w:p w14:paraId="7833FB8A" w14:textId="77777777" w:rsidR="00E57C17" w:rsidRPr="00270760" w:rsidRDefault="00E57C17" w:rsidP="00440487">
      <w:pPr>
        <w:pStyle w:val="ListParagraph"/>
        <w:numPr>
          <w:ilvl w:val="0"/>
          <w:numId w:val="35"/>
        </w:numPr>
        <w:textAlignment w:val="baseline"/>
        <w:rPr>
          <w:rFonts w:asciiTheme="minorHAnsi" w:eastAsia="Times New Roman" w:hAnsiTheme="minorHAnsi" w:cstheme="minorHAnsi"/>
          <w:color w:val="auto"/>
          <w:szCs w:val="20"/>
          <w:lang w:val="en-IE" w:eastAsia="en-IE"/>
        </w:rPr>
      </w:pPr>
      <w:r w:rsidRPr="00270760">
        <w:rPr>
          <w:rFonts w:asciiTheme="minorHAnsi" w:eastAsia="Times New Roman" w:hAnsiTheme="minorHAnsi" w:cstheme="minorHAnsi"/>
          <w:color w:val="auto"/>
          <w:szCs w:val="20"/>
          <w:lang w:val="en-US" w:eastAsia="en-IE"/>
        </w:rPr>
        <w:t>contain an invalid Writer Designation Code (role)</w:t>
      </w:r>
      <w:r w:rsidRPr="00270760">
        <w:rPr>
          <w:rFonts w:asciiTheme="minorHAnsi" w:eastAsia="Times New Roman" w:hAnsiTheme="minorHAnsi" w:cstheme="minorHAnsi"/>
          <w:color w:val="auto"/>
          <w:szCs w:val="20"/>
          <w:lang w:val="en-IE" w:eastAsia="en-IE"/>
        </w:rPr>
        <w:t> </w:t>
      </w:r>
    </w:p>
    <w:p w14:paraId="7D45DD2F" w14:textId="77777777" w:rsidR="00E57C17" w:rsidRPr="00270760" w:rsidRDefault="00E57C17" w:rsidP="00440487">
      <w:pPr>
        <w:pStyle w:val="ListParagraph"/>
        <w:numPr>
          <w:ilvl w:val="0"/>
          <w:numId w:val="35"/>
        </w:numPr>
        <w:textAlignment w:val="baseline"/>
        <w:rPr>
          <w:rFonts w:asciiTheme="minorHAnsi" w:eastAsia="Times New Roman" w:hAnsiTheme="minorHAnsi" w:cstheme="minorHAnsi"/>
          <w:color w:val="auto"/>
          <w:szCs w:val="20"/>
          <w:lang w:val="en-IE" w:eastAsia="en-IE"/>
        </w:rPr>
      </w:pPr>
      <w:r w:rsidRPr="00270760">
        <w:rPr>
          <w:rFonts w:asciiTheme="minorHAnsi" w:eastAsia="Times New Roman" w:hAnsiTheme="minorHAnsi" w:cstheme="minorHAnsi"/>
          <w:color w:val="auto"/>
          <w:szCs w:val="20"/>
          <w:lang w:val="en-US" w:eastAsia="en-IE"/>
        </w:rPr>
        <w:t>omit a Writer IPI Name Number</w:t>
      </w:r>
      <w:r w:rsidRPr="00270760">
        <w:rPr>
          <w:rFonts w:asciiTheme="minorHAnsi" w:eastAsia="Times New Roman" w:hAnsiTheme="minorHAnsi" w:cstheme="minorHAnsi"/>
          <w:color w:val="auto"/>
          <w:szCs w:val="20"/>
          <w:lang w:val="en-IE" w:eastAsia="en-IE"/>
        </w:rPr>
        <w:t> </w:t>
      </w:r>
    </w:p>
    <w:p w14:paraId="7C433E3F" w14:textId="77777777" w:rsidR="00E57C17" w:rsidRPr="00270760" w:rsidRDefault="00E57C17" w:rsidP="00440487">
      <w:pPr>
        <w:pStyle w:val="ListParagraph"/>
        <w:numPr>
          <w:ilvl w:val="0"/>
          <w:numId w:val="35"/>
        </w:numPr>
        <w:textAlignment w:val="baseline"/>
        <w:rPr>
          <w:rFonts w:asciiTheme="minorHAnsi" w:eastAsia="Times New Roman" w:hAnsiTheme="minorHAnsi" w:cstheme="minorHAnsi"/>
          <w:color w:val="auto"/>
          <w:szCs w:val="20"/>
          <w:lang w:val="en-IE" w:eastAsia="en-IE"/>
        </w:rPr>
      </w:pPr>
      <w:r w:rsidRPr="00270760">
        <w:rPr>
          <w:rFonts w:asciiTheme="minorHAnsi" w:eastAsia="Times New Roman" w:hAnsiTheme="minorHAnsi" w:cstheme="minorHAnsi"/>
          <w:color w:val="auto"/>
          <w:szCs w:val="20"/>
          <w:lang w:val="en-US" w:eastAsia="en-IE"/>
        </w:rPr>
        <w:t>contain an invalid Writer IPI Number </w:t>
      </w:r>
      <w:r w:rsidRPr="00270760">
        <w:rPr>
          <w:rFonts w:asciiTheme="minorHAnsi" w:eastAsia="Times New Roman" w:hAnsiTheme="minorHAnsi" w:cstheme="minorHAnsi"/>
          <w:color w:val="auto"/>
          <w:szCs w:val="20"/>
          <w:lang w:val="en-IE" w:eastAsia="en-IE"/>
        </w:rPr>
        <w:t> </w:t>
      </w:r>
    </w:p>
    <w:p w14:paraId="3B0867B6" w14:textId="51892A4E" w:rsidR="00E57C17" w:rsidRPr="00270760" w:rsidRDefault="00E57C17" w:rsidP="00440487">
      <w:pPr>
        <w:pStyle w:val="ListParagraph"/>
        <w:numPr>
          <w:ilvl w:val="0"/>
          <w:numId w:val="35"/>
        </w:numPr>
        <w:textAlignment w:val="baseline"/>
        <w:rPr>
          <w:rFonts w:asciiTheme="minorHAnsi" w:eastAsia="Times New Roman" w:hAnsiTheme="minorHAnsi" w:cstheme="minorHAnsi"/>
          <w:color w:val="auto"/>
          <w:szCs w:val="20"/>
          <w:lang w:val="en-IE" w:eastAsia="en-IE"/>
        </w:rPr>
      </w:pPr>
      <w:r w:rsidRPr="00270760">
        <w:rPr>
          <w:rFonts w:asciiTheme="minorHAnsi" w:eastAsia="Times New Roman" w:hAnsiTheme="minorHAnsi" w:cstheme="minorHAnsi"/>
          <w:color w:val="auto"/>
          <w:szCs w:val="20"/>
          <w:lang w:val="en-US" w:eastAsia="en-IE"/>
        </w:rPr>
        <w:t>contain no Writer metadata at all</w:t>
      </w:r>
    </w:p>
    <w:p w14:paraId="4C7F8722" w14:textId="77777777" w:rsidR="00E57C17" w:rsidRPr="00270760" w:rsidRDefault="00E57C17" w:rsidP="00440487">
      <w:pPr>
        <w:pStyle w:val="ListParagraph"/>
        <w:numPr>
          <w:ilvl w:val="0"/>
          <w:numId w:val="35"/>
        </w:numPr>
        <w:textAlignment w:val="baseline"/>
        <w:rPr>
          <w:rFonts w:asciiTheme="minorHAnsi" w:eastAsia="Times New Roman" w:hAnsiTheme="minorHAnsi" w:cstheme="minorHAnsi"/>
          <w:color w:val="auto"/>
          <w:szCs w:val="20"/>
          <w:lang w:val="en-IE" w:eastAsia="en-IE"/>
        </w:rPr>
      </w:pPr>
      <w:r w:rsidRPr="00270760">
        <w:rPr>
          <w:rFonts w:asciiTheme="minorHAnsi" w:eastAsia="Times New Roman" w:hAnsiTheme="minorHAnsi" w:cstheme="minorHAnsi"/>
          <w:color w:val="auto"/>
          <w:szCs w:val="20"/>
          <w:lang w:val="en-US" w:eastAsia="en-IE"/>
        </w:rPr>
        <w:t>omit a Work Title</w:t>
      </w:r>
      <w:r w:rsidRPr="00270760">
        <w:rPr>
          <w:rFonts w:asciiTheme="minorHAnsi" w:eastAsia="Times New Roman" w:hAnsiTheme="minorHAnsi" w:cstheme="minorHAnsi"/>
          <w:color w:val="auto"/>
          <w:szCs w:val="20"/>
          <w:lang w:val="en-IE" w:eastAsia="en-IE"/>
        </w:rPr>
        <w:t> </w:t>
      </w:r>
    </w:p>
    <w:p w14:paraId="177A0675" w14:textId="77777777" w:rsidR="00E57C17" w:rsidRDefault="00E57C17" w:rsidP="002670D6">
      <w:pPr>
        <w:rPr>
          <w:lang w:val="en-IE"/>
        </w:rPr>
      </w:pPr>
    </w:p>
    <w:p w14:paraId="4302902A" w14:textId="40970270" w:rsidR="00081699" w:rsidRDefault="00B44A58" w:rsidP="002670D6">
      <w:pPr>
        <w:rPr>
          <w:lang w:val="en-IE"/>
        </w:rPr>
      </w:pPr>
      <w:r>
        <w:rPr>
          <w:lang w:val="en-IE"/>
        </w:rPr>
        <w:t>An ACK will be returned by the service. The Publisher should be able to retrieve this ACK</w:t>
      </w:r>
      <w:r w:rsidR="00270760">
        <w:rPr>
          <w:lang w:val="en-IE"/>
        </w:rPr>
        <w:t xml:space="preserve"> and understand the error messages</w:t>
      </w:r>
      <w:r>
        <w:rPr>
          <w:lang w:val="en-IE"/>
        </w:rPr>
        <w:t>.</w:t>
      </w:r>
    </w:p>
    <w:p w14:paraId="26FC06A3" w14:textId="2D976698" w:rsidR="00081699" w:rsidRDefault="00081699" w:rsidP="002670D6">
      <w:pPr>
        <w:rPr>
          <w:lang w:val="en-IE"/>
        </w:rPr>
      </w:pPr>
    </w:p>
    <w:p w14:paraId="6B86F5F7" w14:textId="5FF91446" w:rsidR="00081699" w:rsidRPr="00081699" w:rsidRDefault="008E7CEA" w:rsidP="00081699">
      <w:pPr>
        <w:jc w:val="left"/>
        <w:rPr>
          <w:lang w:val="en-IE"/>
        </w:rPr>
      </w:pPr>
      <w:r w:rsidRPr="008E7CEA">
        <w:rPr>
          <w:b/>
          <w:bCs/>
          <w:lang w:val="en-IE"/>
        </w:rPr>
        <w:t>Important</w:t>
      </w:r>
      <w:r>
        <w:rPr>
          <w:lang w:val="en-IE"/>
        </w:rPr>
        <w:t xml:space="preserve">: </w:t>
      </w:r>
      <w:r w:rsidR="00081699" w:rsidRPr="00743336">
        <w:rPr>
          <w:b/>
          <w:bCs/>
          <w:u w:val="single"/>
          <w:lang w:val="en-IE"/>
        </w:rPr>
        <w:t xml:space="preserve">ISWCs returned during </w:t>
      </w:r>
      <w:r w:rsidR="00753AE9" w:rsidRPr="00743336">
        <w:rPr>
          <w:b/>
          <w:bCs/>
          <w:u w:val="single"/>
          <w:lang w:val="en-IE"/>
        </w:rPr>
        <w:t>UAT</w:t>
      </w:r>
      <w:r w:rsidR="00081699" w:rsidRPr="00743336">
        <w:rPr>
          <w:b/>
          <w:bCs/>
          <w:u w:val="single"/>
          <w:lang w:val="en-IE"/>
        </w:rPr>
        <w:t xml:space="preserve"> </w:t>
      </w:r>
      <w:r w:rsidR="00081699" w:rsidRPr="00743336">
        <w:rPr>
          <w:b/>
          <w:bCs/>
          <w:u w:val="single"/>
          <w:lang w:eastAsia="en-IE"/>
        </w:rPr>
        <w:t>are not genuine ISWCs and should not be disseminated</w:t>
      </w:r>
      <w:r w:rsidR="00753AE9" w:rsidRPr="00743336">
        <w:rPr>
          <w:b/>
          <w:bCs/>
          <w:u w:val="single"/>
          <w:lang w:eastAsia="en-IE"/>
        </w:rPr>
        <w:t xml:space="preserve"> by the Society or Publisher</w:t>
      </w:r>
      <w:r w:rsidR="00081699" w:rsidRPr="00743336">
        <w:rPr>
          <w:b/>
          <w:bCs/>
          <w:u w:val="single"/>
          <w:lang w:eastAsia="en-IE"/>
        </w:rPr>
        <w:t>.</w:t>
      </w:r>
    </w:p>
    <w:p w14:paraId="0E85DBDF" w14:textId="77777777" w:rsidR="002670D6" w:rsidRDefault="002670D6" w:rsidP="002670D6"/>
    <w:p w14:paraId="4050A984" w14:textId="77777777" w:rsidR="002670D6" w:rsidRPr="00721359" w:rsidRDefault="002670D6" w:rsidP="002670D6">
      <w:pPr>
        <w:rPr>
          <w:b/>
        </w:rPr>
      </w:pPr>
      <w:r w:rsidRPr="00721359">
        <w:rPr>
          <w:b/>
        </w:rPr>
        <w:t>Phase Validation:</w:t>
      </w:r>
    </w:p>
    <w:tbl>
      <w:tblPr>
        <w:tblStyle w:val="TableGrid"/>
        <w:tblW w:w="8642" w:type="dxa"/>
        <w:tblLook w:val="04A0" w:firstRow="1" w:lastRow="0" w:firstColumn="1" w:lastColumn="0" w:noHBand="0" w:noVBand="1"/>
      </w:tblPr>
      <w:tblGrid>
        <w:gridCol w:w="661"/>
        <w:gridCol w:w="5713"/>
        <w:gridCol w:w="2268"/>
      </w:tblGrid>
      <w:tr w:rsidR="002670D6" w:rsidRPr="00BD008A" w14:paraId="5ED2A644" w14:textId="77777777" w:rsidTr="006821B8">
        <w:tc>
          <w:tcPr>
            <w:tcW w:w="661" w:type="dxa"/>
          </w:tcPr>
          <w:p w14:paraId="71840CEF" w14:textId="77777777" w:rsidR="002670D6" w:rsidRPr="00BD008A" w:rsidRDefault="002670D6" w:rsidP="009D0E83">
            <w:pPr>
              <w:rPr>
                <w:lang w:val="en-IE"/>
              </w:rPr>
            </w:pPr>
          </w:p>
        </w:tc>
        <w:tc>
          <w:tcPr>
            <w:tcW w:w="5713" w:type="dxa"/>
          </w:tcPr>
          <w:p w14:paraId="71F120CF" w14:textId="77777777" w:rsidR="002670D6" w:rsidRPr="00BD008A" w:rsidRDefault="002670D6" w:rsidP="009D0E83">
            <w:pPr>
              <w:rPr>
                <w:lang w:val="en-IE"/>
              </w:rPr>
            </w:pPr>
            <w:r>
              <w:rPr>
                <w:lang w:val="en-IE"/>
              </w:rPr>
              <w:t>Validation Point</w:t>
            </w:r>
          </w:p>
        </w:tc>
        <w:tc>
          <w:tcPr>
            <w:tcW w:w="2268" w:type="dxa"/>
          </w:tcPr>
          <w:p w14:paraId="4A84AC4B" w14:textId="77777777" w:rsidR="002670D6" w:rsidRPr="00BD008A" w:rsidRDefault="002670D6" w:rsidP="009D0E83">
            <w:pPr>
              <w:rPr>
                <w:lang w:val="en-IE"/>
              </w:rPr>
            </w:pPr>
            <w:r>
              <w:rPr>
                <w:lang w:val="en-IE"/>
              </w:rPr>
              <w:t>Completion date for UAT</w:t>
            </w:r>
          </w:p>
        </w:tc>
      </w:tr>
      <w:tr w:rsidR="002670D6" w:rsidRPr="00BD008A" w14:paraId="62039C1F" w14:textId="77777777" w:rsidTr="006821B8">
        <w:tc>
          <w:tcPr>
            <w:tcW w:w="661" w:type="dxa"/>
          </w:tcPr>
          <w:p w14:paraId="5241638E" w14:textId="77777777" w:rsidR="002670D6" w:rsidRPr="00BD008A" w:rsidRDefault="002670D6" w:rsidP="009D0E83">
            <w:pPr>
              <w:rPr>
                <w:lang w:val="en-IE"/>
              </w:rPr>
            </w:pPr>
            <w:r>
              <w:rPr>
                <w:lang w:val="en-IE"/>
              </w:rPr>
              <w:t>4</w:t>
            </w:r>
            <w:r w:rsidRPr="00BD008A">
              <w:rPr>
                <w:lang w:val="en-IE"/>
              </w:rPr>
              <w:t>.</w:t>
            </w:r>
            <w:r>
              <w:rPr>
                <w:lang w:val="en-IE"/>
              </w:rPr>
              <w:t>1.1</w:t>
            </w:r>
          </w:p>
        </w:tc>
        <w:tc>
          <w:tcPr>
            <w:tcW w:w="5713" w:type="dxa"/>
          </w:tcPr>
          <w:p w14:paraId="31952B29" w14:textId="1D5E3A28" w:rsidR="002670D6" w:rsidRPr="00BD008A" w:rsidRDefault="002670D6" w:rsidP="009D0E83">
            <w:pPr>
              <w:rPr>
                <w:lang w:val="en-IE"/>
              </w:rPr>
            </w:pPr>
            <w:r w:rsidRPr="00BD008A">
              <w:rPr>
                <w:lang w:val="en-IE"/>
              </w:rPr>
              <w:t xml:space="preserve">Publisher </w:t>
            </w:r>
            <w:r>
              <w:rPr>
                <w:lang w:val="en-IE"/>
              </w:rPr>
              <w:t xml:space="preserve">submits a file to the ISWC Allocation Service </w:t>
            </w:r>
            <w:r w:rsidR="00081699">
              <w:rPr>
                <w:lang w:val="en-IE"/>
              </w:rPr>
              <w:t>UAT</w:t>
            </w:r>
            <w:r>
              <w:rPr>
                <w:lang w:val="en-IE"/>
              </w:rPr>
              <w:t xml:space="preserve"> environment and successfully completes the UAT phase.</w:t>
            </w:r>
          </w:p>
        </w:tc>
        <w:tc>
          <w:tcPr>
            <w:tcW w:w="2268" w:type="dxa"/>
          </w:tcPr>
          <w:p w14:paraId="42A57EF0" w14:textId="77777777" w:rsidR="002670D6" w:rsidRPr="00BD008A" w:rsidRDefault="002670D6" w:rsidP="009D0E83">
            <w:pPr>
              <w:rPr>
                <w:lang w:val="en-IE"/>
              </w:rPr>
            </w:pPr>
          </w:p>
        </w:tc>
      </w:tr>
    </w:tbl>
    <w:p w14:paraId="33FD70C1" w14:textId="7A676E5A" w:rsidR="007D432F" w:rsidRDefault="002670D6" w:rsidP="002670D6">
      <w:pPr>
        <w:pStyle w:val="Heading2"/>
        <w:rPr>
          <w:rStyle w:val="normaltextrun"/>
        </w:rPr>
      </w:pPr>
      <w:r>
        <w:rPr>
          <w:rStyle w:val="normaltextrun"/>
        </w:rPr>
        <w:t>Publisher Go Live</w:t>
      </w:r>
    </w:p>
    <w:p w14:paraId="4F3CEC11" w14:textId="2A4FB8C0" w:rsidR="002670D6" w:rsidRDefault="004F0A3C" w:rsidP="002670D6">
      <w:r>
        <w:t xml:space="preserve">Following successful completion of </w:t>
      </w:r>
      <w:r w:rsidR="00F04B1D">
        <w:t xml:space="preserve">UAT, the </w:t>
      </w:r>
      <w:r w:rsidR="00802810">
        <w:t xml:space="preserve">Society should provide the </w:t>
      </w:r>
      <w:r w:rsidR="00F04B1D">
        <w:t xml:space="preserve">Publisher with the location </w:t>
      </w:r>
      <w:r w:rsidR="00802810">
        <w:t xml:space="preserve">and credentials </w:t>
      </w:r>
      <w:r w:rsidR="00F04B1D">
        <w:t>for uploading files to the Production environment and retrieving ACKs.</w:t>
      </w:r>
      <w:r>
        <w:t xml:space="preserve"> </w:t>
      </w:r>
    </w:p>
    <w:p w14:paraId="00DA4299" w14:textId="5BC81642" w:rsidR="002670D6" w:rsidRDefault="00D71B8F" w:rsidP="002670D6">
      <w:pPr>
        <w:pStyle w:val="Heading2"/>
      </w:pPr>
      <w:r>
        <w:t xml:space="preserve">Publisher </w:t>
      </w:r>
      <w:r w:rsidR="002670D6">
        <w:t>Submission of 1</w:t>
      </w:r>
      <w:r w:rsidR="002670D6" w:rsidRPr="002670D6">
        <w:rPr>
          <w:vertAlign w:val="superscript"/>
        </w:rPr>
        <w:t>st</w:t>
      </w:r>
      <w:r w:rsidR="002670D6">
        <w:t xml:space="preserve"> File to Production Environment</w:t>
      </w:r>
    </w:p>
    <w:p w14:paraId="4E6ECDF3" w14:textId="6A9B2FAB" w:rsidR="002670D6" w:rsidRDefault="002670D6" w:rsidP="002670D6">
      <w:r>
        <w:rPr>
          <w:lang w:val="en-IE"/>
        </w:rPr>
        <w:t>The first</w:t>
      </w:r>
      <w:r w:rsidRPr="006F2ED0">
        <w:rPr>
          <w:lang w:val="en-IE"/>
        </w:rPr>
        <w:t xml:space="preserve"> file </w:t>
      </w:r>
      <w:r>
        <w:rPr>
          <w:lang w:val="en-IE"/>
        </w:rPr>
        <w:t xml:space="preserve">which the Publisher submits to the </w:t>
      </w:r>
      <w:r w:rsidR="00D71B8F">
        <w:rPr>
          <w:lang w:val="en-IE"/>
        </w:rPr>
        <w:t>P</w:t>
      </w:r>
      <w:r>
        <w:rPr>
          <w:lang w:val="en-IE"/>
        </w:rPr>
        <w:t xml:space="preserve">roduction environment should contain </w:t>
      </w:r>
      <w:r w:rsidRPr="006F2ED0">
        <w:rPr>
          <w:lang w:val="en-IE"/>
        </w:rPr>
        <w:t xml:space="preserve">maximum </w:t>
      </w:r>
      <w:r w:rsidR="00630981">
        <w:rPr>
          <w:lang w:val="en-IE"/>
        </w:rPr>
        <w:t>2</w:t>
      </w:r>
      <w:r w:rsidRPr="006F2ED0">
        <w:rPr>
          <w:lang w:val="en-IE"/>
        </w:rPr>
        <w:t>0 works</w:t>
      </w:r>
      <w:r>
        <w:rPr>
          <w:lang w:val="en-IE"/>
        </w:rPr>
        <w:t>. Publishers should review and ingest the ACK for the first file submission before submitting further files to the service.</w:t>
      </w:r>
    </w:p>
    <w:p w14:paraId="2008495A" w14:textId="72FE2238" w:rsidR="002670D6" w:rsidRPr="002670D6" w:rsidRDefault="002670D6" w:rsidP="002670D6">
      <w:pPr>
        <w:pStyle w:val="Heading2"/>
      </w:pPr>
      <w:r>
        <w:t>Publisher Dissemination of ISWC</w:t>
      </w:r>
    </w:p>
    <w:p w14:paraId="75641F75" w14:textId="77777777" w:rsidR="002670D6" w:rsidRDefault="002670D6" w:rsidP="002670D6">
      <w:pPr>
        <w:rPr>
          <w:i/>
          <w:lang w:val="en-IE"/>
        </w:rPr>
      </w:pPr>
      <w:r w:rsidRPr="0068797B">
        <w:rPr>
          <w:i/>
          <w:lang w:val="en-IE"/>
        </w:rPr>
        <w:t>Process Points: SP6.0, SP10.0, SP11.0</w:t>
      </w:r>
    </w:p>
    <w:p w14:paraId="1D17B8AD" w14:textId="77777777" w:rsidR="002670D6" w:rsidRDefault="002670D6" w:rsidP="002670D6">
      <w:pPr>
        <w:rPr>
          <w:i/>
        </w:rPr>
      </w:pPr>
    </w:p>
    <w:p w14:paraId="3214915A" w14:textId="591526F1" w:rsidR="002670D6" w:rsidRPr="0068797B" w:rsidRDefault="006258B1" w:rsidP="002670D6">
      <w:pPr>
        <w:rPr>
          <w:i/>
        </w:rPr>
      </w:pPr>
      <w:r>
        <w:rPr>
          <w:noProof/>
        </w:rPr>
        <w:drawing>
          <wp:inline distT="0" distB="0" distL="0" distR="0" wp14:anchorId="33C9ADB5" wp14:editId="460E88FC">
            <wp:extent cx="5054600" cy="3697861"/>
            <wp:effectExtent l="19050" t="19050" r="12700"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59490" cy="3701438"/>
                    </a:xfrm>
                    <a:prstGeom prst="rect">
                      <a:avLst/>
                    </a:prstGeom>
                    <a:noFill/>
                    <a:ln>
                      <a:solidFill>
                        <a:schemeClr val="accent1"/>
                      </a:solidFill>
                    </a:ln>
                  </pic:spPr>
                </pic:pic>
              </a:graphicData>
            </a:graphic>
          </wp:inline>
        </w:drawing>
      </w:r>
    </w:p>
    <w:p w14:paraId="5A18EEA1" w14:textId="77777777" w:rsidR="002670D6" w:rsidRPr="00FC0302" w:rsidRDefault="002670D6" w:rsidP="002670D6"/>
    <w:p w14:paraId="09877487" w14:textId="5639B480" w:rsidR="002670D6" w:rsidRPr="00BD008A" w:rsidRDefault="002670D6" w:rsidP="002670D6">
      <w:pPr>
        <w:rPr>
          <w:lang w:val="en-IE"/>
        </w:rPr>
      </w:pPr>
      <w:r w:rsidRPr="00BD008A">
        <w:rPr>
          <w:lang w:val="en-IE"/>
        </w:rPr>
        <w:t>The Publisher disseminates the ISWC to sub-Publishers and DSPs</w:t>
      </w:r>
      <w:r w:rsidR="0080703F">
        <w:rPr>
          <w:lang w:val="en-IE"/>
        </w:rPr>
        <w:t>.</w:t>
      </w:r>
    </w:p>
    <w:p w14:paraId="2C8E10F2" w14:textId="77777777" w:rsidR="002670D6" w:rsidRPr="00BD008A" w:rsidRDefault="002670D6" w:rsidP="002670D6">
      <w:pPr>
        <w:rPr>
          <w:lang w:val="en-IE"/>
        </w:rPr>
      </w:pPr>
    </w:p>
    <w:p w14:paraId="612CECB4" w14:textId="77777777" w:rsidR="002670D6" w:rsidRPr="00BD008A" w:rsidRDefault="002670D6" w:rsidP="002670D6">
      <w:pPr>
        <w:rPr>
          <w:b/>
          <w:lang w:val="en-IE"/>
        </w:rPr>
      </w:pPr>
      <w:r w:rsidRPr="00BD008A">
        <w:rPr>
          <w:b/>
          <w:lang w:val="en-IE"/>
        </w:rPr>
        <w:t>Business Rules for Publishers:</w:t>
      </w:r>
    </w:p>
    <w:p w14:paraId="13819899" w14:textId="643FD1E3" w:rsidR="002670D6" w:rsidRPr="00BD008A" w:rsidRDefault="002670D6" w:rsidP="002670D6">
      <w:pPr>
        <w:rPr>
          <w:lang w:val="en-IE"/>
        </w:rPr>
      </w:pPr>
      <w:r w:rsidRPr="00BD008A">
        <w:rPr>
          <w:lang w:val="en-IE"/>
        </w:rPr>
        <w:t>The Publisher disseminates the work(s) information, with ISWC number and IPI information, to sub-Publishers and DSPs</w:t>
      </w:r>
      <w:r>
        <w:rPr>
          <w:lang w:val="en-IE"/>
        </w:rPr>
        <w:t>.</w:t>
      </w:r>
      <w:r w:rsidRPr="00BD008A">
        <w:rPr>
          <w:lang w:val="en-IE"/>
        </w:rPr>
        <w:t xml:space="preserve"> </w:t>
      </w:r>
    </w:p>
    <w:p w14:paraId="6DC7EBF0" w14:textId="77777777" w:rsidR="002670D6" w:rsidRPr="00BD008A" w:rsidRDefault="002670D6" w:rsidP="002670D6">
      <w:pPr>
        <w:rPr>
          <w:lang w:val="en-IE"/>
        </w:rPr>
      </w:pPr>
    </w:p>
    <w:p w14:paraId="29B34588" w14:textId="77777777" w:rsidR="002670D6" w:rsidRPr="00BD008A" w:rsidRDefault="002670D6" w:rsidP="002670D6">
      <w:pPr>
        <w:rPr>
          <w:lang w:val="en-IE"/>
        </w:rPr>
      </w:pPr>
      <w:r>
        <w:rPr>
          <w:b/>
          <w:lang w:val="en-IE"/>
        </w:rPr>
        <w:t>Phase Validation</w:t>
      </w:r>
      <w:r w:rsidRPr="00BD008A">
        <w:rPr>
          <w:b/>
          <w:lang w:val="en-IE"/>
        </w:rPr>
        <w:t>:</w:t>
      </w:r>
    </w:p>
    <w:tbl>
      <w:tblPr>
        <w:tblStyle w:val="TableGrid"/>
        <w:tblW w:w="9634" w:type="dxa"/>
        <w:tblLook w:val="04A0" w:firstRow="1" w:lastRow="0" w:firstColumn="1" w:lastColumn="0" w:noHBand="0" w:noVBand="1"/>
      </w:tblPr>
      <w:tblGrid>
        <w:gridCol w:w="661"/>
        <w:gridCol w:w="7770"/>
        <w:gridCol w:w="1203"/>
      </w:tblGrid>
      <w:tr w:rsidR="002670D6" w:rsidRPr="00D0512F" w14:paraId="653B68CB" w14:textId="77777777" w:rsidTr="008E0F93">
        <w:tc>
          <w:tcPr>
            <w:tcW w:w="661" w:type="dxa"/>
          </w:tcPr>
          <w:p w14:paraId="5D7F493F" w14:textId="77777777" w:rsidR="002670D6" w:rsidRPr="00D0512F" w:rsidRDefault="002670D6" w:rsidP="009D0E83">
            <w:pPr>
              <w:rPr>
                <w:bCs/>
                <w:lang w:val="en-IE"/>
              </w:rPr>
            </w:pPr>
          </w:p>
        </w:tc>
        <w:tc>
          <w:tcPr>
            <w:tcW w:w="7839" w:type="dxa"/>
          </w:tcPr>
          <w:p w14:paraId="7729E3BB" w14:textId="77777777" w:rsidR="002670D6" w:rsidRPr="00D0512F" w:rsidRDefault="002670D6" w:rsidP="009D0E83">
            <w:pPr>
              <w:rPr>
                <w:bCs/>
                <w:lang w:val="en-IE"/>
              </w:rPr>
            </w:pPr>
            <w:r w:rsidRPr="00D0512F">
              <w:rPr>
                <w:bCs/>
                <w:lang w:val="en-IE"/>
              </w:rPr>
              <w:t>Validation Point</w:t>
            </w:r>
          </w:p>
        </w:tc>
        <w:tc>
          <w:tcPr>
            <w:tcW w:w="1134" w:type="dxa"/>
          </w:tcPr>
          <w:p w14:paraId="1D1261B7" w14:textId="10AF6966" w:rsidR="002670D6" w:rsidRPr="00D0512F" w:rsidRDefault="008E0F93" w:rsidP="009D0E83">
            <w:pPr>
              <w:rPr>
                <w:bCs/>
                <w:lang w:val="en-IE"/>
              </w:rPr>
            </w:pPr>
            <w:r w:rsidRPr="00D0512F">
              <w:rPr>
                <w:bCs/>
                <w:lang w:val="en-IE"/>
              </w:rPr>
              <w:t>Completed?</w:t>
            </w:r>
          </w:p>
        </w:tc>
      </w:tr>
      <w:tr w:rsidR="002670D6" w:rsidRPr="00BD008A" w14:paraId="5096B205" w14:textId="77777777" w:rsidTr="008E0F93">
        <w:tc>
          <w:tcPr>
            <w:tcW w:w="661" w:type="dxa"/>
          </w:tcPr>
          <w:p w14:paraId="3330203E" w14:textId="77777777" w:rsidR="002670D6" w:rsidRPr="00BD008A" w:rsidRDefault="002670D6" w:rsidP="009D0E83">
            <w:pPr>
              <w:rPr>
                <w:lang w:val="en-IE"/>
              </w:rPr>
            </w:pPr>
            <w:r>
              <w:rPr>
                <w:lang w:val="en-IE"/>
              </w:rPr>
              <w:t>4</w:t>
            </w:r>
            <w:r w:rsidRPr="00BD008A">
              <w:rPr>
                <w:lang w:val="en-IE"/>
              </w:rPr>
              <w:t>.</w:t>
            </w:r>
            <w:r>
              <w:rPr>
                <w:lang w:val="en-IE"/>
              </w:rPr>
              <w:t>4.1</w:t>
            </w:r>
          </w:p>
        </w:tc>
        <w:tc>
          <w:tcPr>
            <w:tcW w:w="7839" w:type="dxa"/>
          </w:tcPr>
          <w:p w14:paraId="5851C4F6" w14:textId="34E67791" w:rsidR="002670D6" w:rsidRPr="00BD008A" w:rsidRDefault="00D71B8F" w:rsidP="009D0E83">
            <w:pPr>
              <w:rPr>
                <w:lang w:val="en-IE"/>
              </w:rPr>
            </w:pPr>
            <w:r>
              <w:rPr>
                <w:lang w:val="en-IE"/>
              </w:rPr>
              <w:t>Publisher c</w:t>
            </w:r>
            <w:r w:rsidR="002670D6">
              <w:rPr>
                <w:lang w:val="en-IE"/>
              </w:rPr>
              <w:t>onfirm</w:t>
            </w:r>
            <w:r>
              <w:rPr>
                <w:lang w:val="en-IE"/>
              </w:rPr>
              <w:t>s</w:t>
            </w:r>
            <w:r w:rsidR="002670D6">
              <w:rPr>
                <w:lang w:val="en-IE"/>
              </w:rPr>
              <w:t xml:space="preserve"> disseminati</w:t>
            </w:r>
            <w:r>
              <w:rPr>
                <w:lang w:val="en-IE"/>
              </w:rPr>
              <w:t>on of</w:t>
            </w:r>
            <w:r w:rsidR="002670D6">
              <w:rPr>
                <w:lang w:val="en-IE"/>
              </w:rPr>
              <w:t xml:space="preserve"> ISWCs and IPI information to sub-Publishers and DSPs, e.g. </w:t>
            </w:r>
            <w:r w:rsidR="005C2FD7">
              <w:rPr>
                <w:lang w:val="en-IE"/>
              </w:rPr>
              <w:t xml:space="preserve">via </w:t>
            </w:r>
            <w:r w:rsidR="002670D6">
              <w:rPr>
                <w:lang w:val="en-IE"/>
              </w:rPr>
              <w:t>proprietary file</w:t>
            </w:r>
            <w:r w:rsidR="005C2FD7">
              <w:rPr>
                <w:lang w:val="en-IE"/>
              </w:rPr>
              <w:t xml:space="preserve"> or</w:t>
            </w:r>
            <w:r w:rsidR="002670D6">
              <w:rPr>
                <w:lang w:val="en-IE"/>
              </w:rPr>
              <w:t xml:space="preserve"> centralised system  </w:t>
            </w:r>
          </w:p>
        </w:tc>
        <w:tc>
          <w:tcPr>
            <w:tcW w:w="1134" w:type="dxa"/>
            <w:vAlign w:val="center"/>
          </w:tcPr>
          <w:p w14:paraId="53FDF46C" w14:textId="2001E0B1" w:rsidR="002670D6" w:rsidRPr="00BD008A" w:rsidRDefault="003A4DEF" w:rsidP="008E0F93">
            <w:pPr>
              <w:ind w:left="-105"/>
              <w:jc w:val="center"/>
              <w:rPr>
                <w:lang w:val="en-IE"/>
              </w:rPr>
            </w:pPr>
            <w:sdt>
              <w:sdtPr>
                <w:id w:val="-2116734272"/>
                <w14:checkbox>
                  <w14:checked w14:val="0"/>
                  <w14:checkedState w14:val="2612" w14:font="MS Gothic"/>
                  <w14:uncheckedState w14:val="2610" w14:font="MS Gothic"/>
                </w14:checkbox>
              </w:sdtPr>
              <w:sdtEndPr/>
              <w:sdtContent>
                <w:r w:rsidR="005C2FD7">
                  <w:rPr>
                    <w:rFonts w:ascii="MS Gothic" w:eastAsia="MS Gothic" w:hAnsi="MS Gothic" w:hint="eastAsia"/>
                  </w:rPr>
                  <w:t>☐</w:t>
                </w:r>
              </w:sdtContent>
            </w:sdt>
          </w:p>
        </w:tc>
      </w:tr>
    </w:tbl>
    <w:p w14:paraId="43BBE5A6" w14:textId="77777777" w:rsidR="006D5030" w:rsidRDefault="006D5030" w:rsidP="002670D6">
      <w:pPr>
        <w:rPr>
          <w:sz w:val="22"/>
          <w:lang w:val="en-IE"/>
        </w:rPr>
      </w:pPr>
    </w:p>
    <w:p w14:paraId="1D71A254" w14:textId="25135EEA" w:rsidR="0036696A" w:rsidRDefault="0036696A" w:rsidP="0036696A">
      <w:pPr>
        <w:pStyle w:val="Heading1"/>
        <w:rPr>
          <w:lang w:val="en-IE"/>
        </w:rPr>
      </w:pPr>
      <w:r>
        <w:rPr>
          <w:lang w:val="en-IE"/>
        </w:rPr>
        <w:t>Subsequent Phases</w:t>
      </w:r>
      <w:r w:rsidR="00FD7E1E">
        <w:rPr>
          <w:lang w:val="en-IE"/>
        </w:rPr>
        <w:t xml:space="preserve"> (outside the ISWC Allocation Service)</w:t>
      </w:r>
    </w:p>
    <w:p w14:paraId="063E6BBE" w14:textId="07913FAD" w:rsidR="0014056E" w:rsidRPr="0014056E" w:rsidRDefault="0014056E" w:rsidP="0014056E">
      <w:pPr>
        <w:rPr>
          <w:lang w:val="en-IE"/>
        </w:rPr>
      </w:pPr>
      <w:r>
        <w:rPr>
          <w:lang w:val="en-IE"/>
        </w:rPr>
        <w:t xml:space="preserve">The following activities </w:t>
      </w:r>
      <w:r w:rsidR="006D51F9">
        <w:rPr>
          <w:lang w:val="en-IE"/>
        </w:rPr>
        <w:t>are not processed through</w:t>
      </w:r>
      <w:r w:rsidR="00CE2D7D">
        <w:rPr>
          <w:lang w:val="en-IE"/>
        </w:rPr>
        <w:t xml:space="preserve"> the ISWC Allocation Service. They </w:t>
      </w:r>
      <w:r w:rsidR="00967ED6">
        <w:rPr>
          <w:lang w:val="en-IE"/>
        </w:rPr>
        <w:t xml:space="preserve">are part of the </w:t>
      </w:r>
      <w:r w:rsidR="00FB7F2F">
        <w:rPr>
          <w:lang w:val="en-IE"/>
        </w:rPr>
        <w:t>usual</w:t>
      </w:r>
      <w:r w:rsidR="00967ED6">
        <w:rPr>
          <w:lang w:val="en-IE"/>
        </w:rPr>
        <w:t xml:space="preserve"> Publisher</w:t>
      </w:r>
      <w:r w:rsidR="00FB7F2F">
        <w:rPr>
          <w:lang w:val="en-IE"/>
        </w:rPr>
        <w:t xml:space="preserve"> to </w:t>
      </w:r>
      <w:r w:rsidR="00F33028">
        <w:rPr>
          <w:lang w:val="en-IE"/>
        </w:rPr>
        <w:t>Society</w:t>
      </w:r>
      <w:r w:rsidR="00967ED6">
        <w:rPr>
          <w:lang w:val="en-IE"/>
        </w:rPr>
        <w:t xml:space="preserve"> </w:t>
      </w:r>
      <w:r w:rsidR="00CE2D7D">
        <w:rPr>
          <w:lang w:val="en-IE"/>
        </w:rPr>
        <w:t>work notification process.</w:t>
      </w:r>
      <w:r w:rsidR="0018255D">
        <w:rPr>
          <w:lang w:val="en-IE"/>
        </w:rPr>
        <w:t xml:space="preserve"> The AC</w:t>
      </w:r>
      <w:r w:rsidR="0004610A">
        <w:rPr>
          <w:lang w:val="en-IE"/>
        </w:rPr>
        <w:t>K</w:t>
      </w:r>
      <w:r w:rsidR="0018255D">
        <w:rPr>
          <w:lang w:val="en-IE"/>
        </w:rPr>
        <w:t xml:space="preserve"> returned to the Publisher is </w:t>
      </w:r>
      <w:r w:rsidR="0004610A">
        <w:rPr>
          <w:lang w:val="en-IE"/>
        </w:rPr>
        <w:t xml:space="preserve">a Society ACK; it is not generated by the </w:t>
      </w:r>
      <w:r w:rsidR="00A77827">
        <w:rPr>
          <w:lang w:val="en-IE"/>
        </w:rPr>
        <w:t>IAS</w:t>
      </w:r>
      <w:r w:rsidR="0004610A">
        <w:rPr>
          <w:lang w:val="en-IE"/>
        </w:rPr>
        <w:t>.</w:t>
      </w:r>
      <w:r w:rsidR="00E80619">
        <w:rPr>
          <w:lang w:val="en-IE"/>
        </w:rPr>
        <w:t xml:space="preserve"> If the work which was originally assigned an ISWC by the </w:t>
      </w:r>
      <w:r w:rsidR="00A77827">
        <w:rPr>
          <w:lang w:val="en-IE"/>
        </w:rPr>
        <w:t>IAS</w:t>
      </w:r>
      <w:r w:rsidR="00E80619">
        <w:rPr>
          <w:lang w:val="en-IE"/>
        </w:rPr>
        <w:t xml:space="preserve"> is </w:t>
      </w:r>
      <w:r w:rsidR="00A77827">
        <w:rPr>
          <w:lang w:val="en-IE"/>
        </w:rPr>
        <w:t xml:space="preserve">given a new preferred ISWC by the ISWC Database, this will be returned to the Publisher </w:t>
      </w:r>
      <w:r w:rsidR="002662F9">
        <w:rPr>
          <w:lang w:val="en-IE"/>
        </w:rPr>
        <w:t>in</w:t>
      </w:r>
      <w:r w:rsidR="00A77827">
        <w:rPr>
          <w:lang w:val="en-IE"/>
        </w:rPr>
        <w:t xml:space="preserve"> the regular Society ACK.</w:t>
      </w:r>
    </w:p>
    <w:p w14:paraId="483DC493" w14:textId="770C1633" w:rsidR="002670D6" w:rsidRDefault="00451B1C" w:rsidP="00451B1C">
      <w:pPr>
        <w:pStyle w:val="Heading2"/>
        <w:rPr>
          <w:lang w:val="en-IE"/>
        </w:rPr>
      </w:pPr>
      <w:r>
        <w:rPr>
          <w:lang w:val="en-IE"/>
        </w:rPr>
        <w:t>Submission of Work Registration (</w:t>
      </w:r>
      <w:r w:rsidRPr="00451B1C">
        <w:rPr>
          <w:u w:val="single"/>
          <w:lang w:val="en-IE"/>
        </w:rPr>
        <w:t>without</w:t>
      </w:r>
      <w:r>
        <w:rPr>
          <w:lang w:val="en-IE"/>
        </w:rPr>
        <w:t xml:space="preserve"> change to metadata)</w:t>
      </w:r>
    </w:p>
    <w:p w14:paraId="2D4D1C46" w14:textId="77777777" w:rsidR="00451B1C" w:rsidRPr="00C5322B" w:rsidRDefault="00451B1C" w:rsidP="00451B1C">
      <w:pPr>
        <w:rPr>
          <w:i/>
        </w:rPr>
      </w:pPr>
      <w:r w:rsidRPr="00C5322B">
        <w:rPr>
          <w:i/>
          <w:lang w:val="en-IE"/>
        </w:rPr>
        <w:t>Process Points: SP7.0, SP8.0, SP9.0, SP9.2</w:t>
      </w:r>
    </w:p>
    <w:p w14:paraId="024283B9" w14:textId="77777777" w:rsidR="00451B1C" w:rsidRDefault="00451B1C" w:rsidP="00451B1C">
      <w:pPr>
        <w:rPr>
          <w:lang w:val="en-IE"/>
        </w:rPr>
      </w:pPr>
    </w:p>
    <w:p w14:paraId="4CC3FEF6" w14:textId="4B077098" w:rsidR="00451B1C" w:rsidRDefault="0043430E" w:rsidP="00451B1C">
      <w:pPr>
        <w:rPr>
          <w:lang w:val="en-IE"/>
        </w:rPr>
      </w:pPr>
      <w:r>
        <w:rPr>
          <w:noProof/>
        </w:rPr>
        <w:drawing>
          <wp:inline distT="0" distB="0" distL="0" distR="0" wp14:anchorId="4108CE2F" wp14:editId="5310E256">
            <wp:extent cx="5105400" cy="3735026"/>
            <wp:effectExtent l="19050" t="19050" r="1905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9922" cy="3738335"/>
                    </a:xfrm>
                    <a:prstGeom prst="rect">
                      <a:avLst/>
                    </a:prstGeom>
                    <a:noFill/>
                    <a:ln>
                      <a:solidFill>
                        <a:schemeClr val="accent1"/>
                      </a:solidFill>
                    </a:ln>
                  </pic:spPr>
                </pic:pic>
              </a:graphicData>
            </a:graphic>
          </wp:inline>
        </w:drawing>
      </w:r>
    </w:p>
    <w:p w14:paraId="16190A66" w14:textId="77777777" w:rsidR="00451B1C" w:rsidRDefault="00451B1C" w:rsidP="00451B1C">
      <w:pPr>
        <w:rPr>
          <w:lang w:val="en-IE"/>
        </w:rPr>
      </w:pPr>
    </w:p>
    <w:p w14:paraId="59B0AC2B" w14:textId="0624A697" w:rsidR="00451B1C" w:rsidRPr="00AA3E82" w:rsidRDefault="00451B1C" w:rsidP="00451B1C">
      <w:pPr>
        <w:rPr>
          <w:lang w:val="en-IE"/>
        </w:rPr>
      </w:pPr>
      <w:r>
        <w:rPr>
          <w:lang w:val="en-IE"/>
        </w:rPr>
        <w:t xml:space="preserve">Following allocation of an ISWC from the </w:t>
      </w:r>
      <w:r w:rsidR="00533B8E">
        <w:rPr>
          <w:lang w:val="en-IE"/>
        </w:rPr>
        <w:t>service</w:t>
      </w:r>
      <w:r>
        <w:rPr>
          <w:lang w:val="en-IE"/>
        </w:rPr>
        <w:t xml:space="preserve">, the </w:t>
      </w:r>
      <w:r w:rsidRPr="00AA3E82">
        <w:rPr>
          <w:lang w:val="en-IE"/>
        </w:rPr>
        <w:t xml:space="preserve">Publisher submits </w:t>
      </w:r>
      <w:r>
        <w:rPr>
          <w:lang w:val="en-IE"/>
        </w:rPr>
        <w:t>the</w:t>
      </w:r>
      <w:r w:rsidRPr="00AA3E82">
        <w:rPr>
          <w:lang w:val="en-IE"/>
        </w:rPr>
        <w:t xml:space="preserve"> full </w:t>
      </w:r>
      <w:r>
        <w:rPr>
          <w:lang w:val="en-IE"/>
        </w:rPr>
        <w:t xml:space="preserve">work </w:t>
      </w:r>
      <w:r w:rsidRPr="00AA3E82">
        <w:rPr>
          <w:lang w:val="en-IE"/>
        </w:rPr>
        <w:t>registration to the Society</w:t>
      </w:r>
      <w:r w:rsidR="00152E7E">
        <w:rPr>
          <w:lang w:val="en-IE"/>
        </w:rPr>
        <w:t xml:space="preserve"> in the usual manner</w:t>
      </w:r>
      <w:r>
        <w:rPr>
          <w:lang w:val="en-IE"/>
        </w:rPr>
        <w:t>. This registration</w:t>
      </w:r>
      <w:r w:rsidRPr="00AA3E82">
        <w:rPr>
          <w:lang w:val="en-IE"/>
        </w:rPr>
        <w:t xml:space="preserve"> contains </w:t>
      </w:r>
      <w:r w:rsidRPr="006854C1">
        <w:rPr>
          <w:b/>
          <w:lang w:val="en-IE"/>
        </w:rPr>
        <w:t>no changes</w:t>
      </w:r>
      <w:r w:rsidRPr="00AA3E82">
        <w:rPr>
          <w:lang w:val="en-IE"/>
        </w:rPr>
        <w:t xml:space="preserve"> to the title or IP metadata</w:t>
      </w:r>
      <w:r>
        <w:rPr>
          <w:lang w:val="en-IE"/>
        </w:rPr>
        <w:t xml:space="preserve"> originally submitted in the IAS file</w:t>
      </w:r>
      <w:r w:rsidRPr="00AA3E82">
        <w:rPr>
          <w:lang w:val="en-IE"/>
        </w:rPr>
        <w:t xml:space="preserve">. </w:t>
      </w:r>
    </w:p>
    <w:p w14:paraId="69C9C18A" w14:textId="77777777" w:rsidR="00451B1C" w:rsidRPr="00AA3E82" w:rsidRDefault="00451B1C" w:rsidP="00451B1C">
      <w:pPr>
        <w:rPr>
          <w:lang w:val="en-IE"/>
        </w:rPr>
      </w:pPr>
    </w:p>
    <w:p w14:paraId="7C12B5C1" w14:textId="77777777" w:rsidR="00451B1C" w:rsidRPr="00AA3E82" w:rsidRDefault="00451B1C" w:rsidP="00451B1C">
      <w:pPr>
        <w:rPr>
          <w:b/>
          <w:lang w:val="en-IE"/>
        </w:rPr>
      </w:pPr>
      <w:r w:rsidRPr="00AA3E82">
        <w:rPr>
          <w:b/>
          <w:lang w:val="en-IE"/>
        </w:rPr>
        <w:t xml:space="preserve">Business Rules for Publishers: </w:t>
      </w:r>
    </w:p>
    <w:p w14:paraId="74D39928" w14:textId="7ECE7B52" w:rsidR="00451B1C" w:rsidRPr="00AA3E82" w:rsidRDefault="00451B1C" w:rsidP="00451B1C">
      <w:pPr>
        <w:pStyle w:val="ListParagraph"/>
        <w:numPr>
          <w:ilvl w:val="0"/>
          <w:numId w:val="12"/>
        </w:numPr>
        <w:rPr>
          <w:lang w:val="en-IE"/>
        </w:rPr>
      </w:pPr>
      <w:r>
        <w:rPr>
          <w:lang w:val="en-IE"/>
        </w:rPr>
        <w:t>T</w:t>
      </w:r>
      <w:r w:rsidRPr="00AA3E82">
        <w:rPr>
          <w:lang w:val="en-IE"/>
        </w:rPr>
        <w:t>he Publisher submits a full registration to the Society which contains the ISWC allocated by the service</w:t>
      </w:r>
      <w:r w:rsidR="0080703F">
        <w:rPr>
          <w:lang w:val="en-IE"/>
        </w:rPr>
        <w:t>.</w:t>
      </w:r>
      <w:r w:rsidRPr="00AA3E82">
        <w:rPr>
          <w:lang w:val="en-IE"/>
        </w:rPr>
        <w:t xml:space="preserve"> </w:t>
      </w:r>
    </w:p>
    <w:p w14:paraId="74A79109" w14:textId="2D21AC67" w:rsidR="00451B1C" w:rsidRPr="00AA3E82" w:rsidRDefault="00451B1C" w:rsidP="00451B1C">
      <w:pPr>
        <w:pStyle w:val="ListParagraph"/>
        <w:numPr>
          <w:ilvl w:val="0"/>
          <w:numId w:val="12"/>
        </w:numPr>
        <w:rPr>
          <w:lang w:val="en-IE"/>
        </w:rPr>
      </w:pPr>
      <w:r w:rsidRPr="00AA3E82">
        <w:rPr>
          <w:lang w:val="en-IE"/>
        </w:rPr>
        <w:t xml:space="preserve">Upon return of the </w:t>
      </w:r>
      <w:r w:rsidR="00740FC3">
        <w:rPr>
          <w:lang w:val="en-IE"/>
        </w:rPr>
        <w:t xml:space="preserve">Society </w:t>
      </w:r>
      <w:r w:rsidRPr="00AA3E82">
        <w:rPr>
          <w:lang w:val="en-IE"/>
        </w:rPr>
        <w:t xml:space="preserve">ACK file, the Publisher should </w:t>
      </w:r>
      <w:r>
        <w:rPr>
          <w:lang w:val="en-IE"/>
        </w:rPr>
        <w:t>ensure they have</w:t>
      </w:r>
      <w:r w:rsidRPr="00AA3E82">
        <w:rPr>
          <w:lang w:val="en-IE"/>
        </w:rPr>
        <w:t xml:space="preserve"> the correct </w:t>
      </w:r>
      <w:r w:rsidRPr="00C2719E">
        <w:rPr>
          <w:b/>
          <w:lang w:val="en-IE"/>
        </w:rPr>
        <w:t>preferred</w:t>
      </w:r>
      <w:r w:rsidRPr="00AA3E82">
        <w:rPr>
          <w:lang w:val="en-IE"/>
        </w:rPr>
        <w:t xml:space="preserve"> ISWC</w:t>
      </w:r>
      <w:r>
        <w:rPr>
          <w:lang w:val="en-IE"/>
        </w:rPr>
        <w:t xml:space="preserve"> in their </w:t>
      </w:r>
      <w:r w:rsidRPr="00AA3E82">
        <w:rPr>
          <w:lang w:val="en-IE"/>
        </w:rPr>
        <w:t>proprietary works data</w:t>
      </w:r>
      <w:r>
        <w:rPr>
          <w:lang w:val="en-IE"/>
        </w:rPr>
        <w:t>base</w:t>
      </w:r>
      <w:r w:rsidR="0080703F">
        <w:rPr>
          <w:lang w:val="en-IE"/>
        </w:rPr>
        <w:t>.</w:t>
      </w:r>
    </w:p>
    <w:p w14:paraId="5B73E9B3" w14:textId="2AAACAFC" w:rsidR="00451B1C" w:rsidRPr="00AA3E82" w:rsidRDefault="00451B1C" w:rsidP="00451B1C">
      <w:pPr>
        <w:pStyle w:val="ListParagraph"/>
        <w:numPr>
          <w:ilvl w:val="0"/>
          <w:numId w:val="12"/>
        </w:numPr>
        <w:rPr>
          <w:lang w:val="en-IE"/>
        </w:rPr>
      </w:pPr>
      <w:r w:rsidRPr="00AA3E82">
        <w:rPr>
          <w:lang w:val="en-IE"/>
        </w:rPr>
        <w:t xml:space="preserve">The Publisher </w:t>
      </w:r>
      <w:r>
        <w:rPr>
          <w:lang w:val="en-IE"/>
        </w:rPr>
        <w:t xml:space="preserve">should </w:t>
      </w:r>
      <w:r w:rsidRPr="00AA3E82">
        <w:rPr>
          <w:lang w:val="en-IE"/>
        </w:rPr>
        <w:t>disseminate the work information, with preferred ISWC number and IPI information, to sub-Publishers and DSPs</w:t>
      </w:r>
      <w:r w:rsidR="0080703F">
        <w:rPr>
          <w:lang w:val="en-IE"/>
        </w:rPr>
        <w:t>.</w:t>
      </w:r>
      <w:r w:rsidRPr="00AA3E82">
        <w:rPr>
          <w:lang w:val="en-IE"/>
        </w:rPr>
        <w:t xml:space="preserve"> </w:t>
      </w:r>
    </w:p>
    <w:p w14:paraId="08D9535E" w14:textId="77777777" w:rsidR="00451B1C" w:rsidRPr="00AA3E82" w:rsidRDefault="00451B1C" w:rsidP="00451B1C">
      <w:pPr>
        <w:rPr>
          <w:lang w:val="en-IE"/>
        </w:rPr>
      </w:pPr>
      <w:r w:rsidRPr="00AA3E82">
        <w:rPr>
          <w:lang w:val="en-IE"/>
        </w:rPr>
        <w:t xml:space="preserve"> </w:t>
      </w:r>
    </w:p>
    <w:p w14:paraId="146000BD" w14:textId="77777777" w:rsidR="00451B1C" w:rsidRPr="00AA3E82" w:rsidRDefault="00451B1C" w:rsidP="00451B1C">
      <w:pPr>
        <w:ind w:left="720" w:hanging="720"/>
        <w:rPr>
          <w:b/>
          <w:lang w:val="en-IE"/>
        </w:rPr>
      </w:pPr>
      <w:r w:rsidRPr="00AA3E82">
        <w:rPr>
          <w:b/>
          <w:lang w:val="en-IE"/>
        </w:rPr>
        <w:t>Business Rules for Societies:</w:t>
      </w:r>
    </w:p>
    <w:p w14:paraId="4208FFFE" w14:textId="7539EE26" w:rsidR="00451B1C" w:rsidRPr="00102565" w:rsidRDefault="00451B1C" w:rsidP="00451B1C">
      <w:pPr>
        <w:pStyle w:val="ListParagraph"/>
        <w:numPr>
          <w:ilvl w:val="0"/>
          <w:numId w:val="13"/>
        </w:numPr>
        <w:rPr>
          <w:lang w:val="en-IE"/>
        </w:rPr>
      </w:pPr>
      <w:r w:rsidRPr="00102565">
        <w:rPr>
          <w:lang w:val="en-IE"/>
        </w:rPr>
        <w:t>The Society sends the reconciled metadata from the registration, including the ISWC number, to the ISWC System for validation</w:t>
      </w:r>
      <w:r w:rsidR="0080703F">
        <w:rPr>
          <w:lang w:val="en-IE"/>
        </w:rPr>
        <w:t>.</w:t>
      </w:r>
    </w:p>
    <w:p w14:paraId="518D01BB" w14:textId="01B5E3BC" w:rsidR="00451B1C" w:rsidRPr="0043430E" w:rsidRDefault="00740FC3" w:rsidP="00451B1C">
      <w:pPr>
        <w:pStyle w:val="ListParagraph"/>
        <w:numPr>
          <w:ilvl w:val="0"/>
          <w:numId w:val="13"/>
        </w:numPr>
        <w:rPr>
          <w:lang w:val="en-IE"/>
        </w:rPr>
      </w:pPr>
      <w:r>
        <w:rPr>
          <w:lang w:val="en-IE"/>
        </w:rPr>
        <w:lastRenderedPageBreak/>
        <w:t>T</w:t>
      </w:r>
      <w:r w:rsidR="00451B1C" w:rsidRPr="00102565">
        <w:rPr>
          <w:lang w:val="en-IE"/>
        </w:rPr>
        <w:t xml:space="preserve">he Society sends </w:t>
      </w:r>
      <w:r>
        <w:rPr>
          <w:lang w:val="en-IE"/>
        </w:rPr>
        <w:t>an</w:t>
      </w:r>
      <w:r w:rsidR="00451B1C" w:rsidRPr="00102565">
        <w:rPr>
          <w:lang w:val="en-IE"/>
        </w:rPr>
        <w:t xml:space="preserve"> ACK</w:t>
      </w:r>
      <w:r>
        <w:rPr>
          <w:lang w:val="en-IE"/>
        </w:rPr>
        <w:t xml:space="preserve">, </w:t>
      </w:r>
      <w:r w:rsidRPr="00102565">
        <w:rPr>
          <w:lang w:val="en-IE"/>
        </w:rPr>
        <w:t>contain</w:t>
      </w:r>
      <w:r>
        <w:rPr>
          <w:lang w:val="en-IE"/>
        </w:rPr>
        <w:t>ing</w:t>
      </w:r>
      <w:r w:rsidRPr="00102565">
        <w:rPr>
          <w:lang w:val="en-IE"/>
        </w:rPr>
        <w:t xml:space="preserve"> the </w:t>
      </w:r>
      <w:r w:rsidRPr="002D210D">
        <w:rPr>
          <w:b/>
          <w:lang w:val="en-IE"/>
        </w:rPr>
        <w:t>preferred</w:t>
      </w:r>
      <w:r w:rsidRPr="00102565">
        <w:rPr>
          <w:lang w:val="en-IE"/>
        </w:rPr>
        <w:t xml:space="preserve"> ISWC</w:t>
      </w:r>
      <w:r>
        <w:rPr>
          <w:lang w:val="en-IE"/>
        </w:rPr>
        <w:t>,</w:t>
      </w:r>
      <w:r w:rsidR="00451B1C" w:rsidRPr="00102565">
        <w:rPr>
          <w:lang w:val="en-IE"/>
        </w:rPr>
        <w:t xml:space="preserve"> to the submitting Publisher or makes the ACK available for the Publisher to retrieve</w:t>
      </w:r>
      <w:r w:rsidR="0080703F">
        <w:rPr>
          <w:lang w:val="en-IE"/>
        </w:rPr>
        <w:t>.</w:t>
      </w:r>
    </w:p>
    <w:p w14:paraId="53B0BC6C" w14:textId="10F24DF4" w:rsidR="00451B1C" w:rsidRDefault="00451B1C" w:rsidP="00451B1C">
      <w:pPr>
        <w:pStyle w:val="Heading2"/>
        <w:rPr>
          <w:lang w:val="en-IE"/>
        </w:rPr>
      </w:pPr>
      <w:r>
        <w:rPr>
          <w:lang w:val="en-IE"/>
        </w:rPr>
        <w:t>Submission of Work Registration (</w:t>
      </w:r>
      <w:r w:rsidRPr="00451B1C">
        <w:rPr>
          <w:u w:val="single"/>
          <w:lang w:val="en-IE"/>
        </w:rPr>
        <w:t>with</w:t>
      </w:r>
      <w:r>
        <w:rPr>
          <w:lang w:val="en-IE"/>
        </w:rPr>
        <w:t xml:space="preserve"> change</w:t>
      </w:r>
      <w:r w:rsidR="007C448C">
        <w:rPr>
          <w:lang w:val="en-IE"/>
        </w:rPr>
        <w:t>s</w:t>
      </w:r>
      <w:r>
        <w:rPr>
          <w:lang w:val="en-IE"/>
        </w:rPr>
        <w:t xml:space="preserve"> to</w:t>
      </w:r>
      <w:r w:rsidR="007C448C">
        <w:rPr>
          <w:lang w:val="en-IE"/>
        </w:rPr>
        <w:t xml:space="preserve"> </w:t>
      </w:r>
      <w:r>
        <w:rPr>
          <w:lang w:val="en-IE"/>
        </w:rPr>
        <w:t>metadata)</w:t>
      </w:r>
    </w:p>
    <w:p w14:paraId="13CB8913" w14:textId="77777777" w:rsidR="00451B1C" w:rsidRPr="005851E4" w:rsidRDefault="00451B1C" w:rsidP="00451B1C">
      <w:pPr>
        <w:rPr>
          <w:i/>
          <w:lang w:val="en-IE"/>
        </w:rPr>
      </w:pPr>
      <w:r w:rsidRPr="005851E4">
        <w:rPr>
          <w:i/>
          <w:lang w:val="en-IE"/>
        </w:rPr>
        <w:t>Process Points: SP7.0, SP8.0, SP9.0, SP9.2</w:t>
      </w:r>
    </w:p>
    <w:p w14:paraId="02564AB7" w14:textId="77777777" w:rsidR="00451B1C" w:rsidRDefault="00451B1C" w:rsidP="00451B1C">
      <w:pPr>
        <w:rPr>
          <w:lang w:val="en-IE"/>
        </w:rPr>
      </w:pPr>
    </w:p>
    <w:p w14:paraId="437CF36C" w14:textId="652D7B79" w:rsidR="00451B1C" w:rsidRDefault="0043430E" w:rsidP="00451B1C">
      <w:pPr>
        <w:rPr>
          <w:lang w:val="en-IE"/>
        </w:rPr>
      </w:pPr>
      <w:r>
        <w:rPr>
          <w:noProof/>
        </w:rPr>
        <w:drawing>
          <wp:inline distT="0" distB="0" distL="0" distR="0" wp14:anchorId="1CE6BD15" wp14:editId="38C7CFCC">
            <wp:extent cx="5137150" cy="3758253"/>
            <wp:effectExtent l="19050" t="19050" r="2540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1421" cy="3761377"/>
                    </a:xfrm>
                    <a:prstGeom prst="rect">
                      <a:avLst/>
                    </a:prstGeom>
                    <a:noFill/>
                    <a:ln>
                      <a:solidFill>
                        <a:schemeClr val="accent1"/>
                      </a:solidFill>
                    </a:ln>
                  </pic:spPr>
                </pic:pic>
              </a:graphicData>
            </a:graphic>
          </wp:inline>
        </w:drawing>
      </w:r>
    </w:p>
    <w:p w14:paraId="2B933EC5" w14:textId="77777777" w:rsidR="00451B1C" w:rsidRDefault="00451B1C" w:rsidP="00451B1C">
      <w:pPr>
        <w:rPr>
          <w:lang w:val="en-IE"/>
        </w:rPr>
      </w:pPr>
    </w:p>
    <w:p w14:paraId="4ADBCF73" w14:textId="1A0A89C3" w:rsidR="00451B1C" w:rsidRPr="00AA3E82" w:rsidRDefault="00451B1C" w:rsidP="00451B1C">
      <w:pPr>
        <w:rPr>
          <w:lang w:val="en-IE"/>
        </w:rPr>
      </w:pPr>
      <w:r>
        <w:rPr>
          <w:lang w:val="en-IE"/>
        </w:rPr>
        <w:t xml:space="preserve">Following allocation of an ISWC from the </w:t>
      </w:r>
      <w:r w:rsidR="00BE0DD1">
        <w:rPr>
          <w:lang w:val="en-IE"/>
        </w:rPr>
        <w:t>service</w:t>
      </w:r>
      <w:r>
        <w:rPr>
          <w:lang w:val="en-IE"/>
        </w:rPr>
        <w:t xml:space="preserve">, the </w:t>
      </w:r>
      <w:r w:rsidRPr="00AA3E82">
        <w:rPr>
          <w:lang w:val="en-IE"/>
        </w:rPr>
        <w:t>Publisher submits a full registration to the Society</w:t>
      </w:r>
      <w:r w:rsidR="008B750B">
        <w:rPr>
          <w:lang w:val="en-IE"/>
        </w:rPr>
        <w:t xml:space="preserve"> in the usual manner</w:t>
      </w:r>
      <w:r>
        <w:rPr>
          <w:lang w:val="en-IE"/>
        </w:rPr>
        <w:t xml:space="preserve">. This registration </w:t>
      </w:r>
      <w:r w:rsidRPr="00AA3E82">
        <w:rPr>
          <w:lang w:val="en-IE"/>
        </w:rPr>
        <w:t xml:space="preserve">contains </w:t>
      </w:r>
      <w:r w:rsidRPr="00C2719E">
        <w:rPr>
          <w:b/>
          <w:lang w:val="en-IE"/>
        </w:rPr>
        <w:t>changes</w:t>
      </w:r>
      <w:r w:rsidRPr="00AA3E82">
        <w:rPr>
          <w:lang w:val="en-IE"/>
        </w:rPr>
        <w:t xml:space="preserve"> to the title or IP metadata</w:t>
      </w:r>
      <w:r>
        <w:rPr>
          <w:lang w:val="en-IE"/>
        </w:rPr>
        <w:t xml:space="preserve"> submitted in the original IAS file</w:t>
      </w:r>
      <w:r w:rsidRPr="00AA3E82">
        <w:rPr>
          <w:lang w:val="en-IE"/>
        </w:rPr>
        <w:t xml:space="preserve">. </w:t>
      </w:r>
    </w:p>
    <w:p w14:paraId="6DB25E58" w14:textId="77777777" w:rsidR="00451B1C" w:rsidRPr="00AA3E82" w:rsidRDefault="00451B1C" w:rsidP="00451B1C">
      <w:pPr>
        <w:rPr>
          <w:lang w:val="en-IE"/>
        </w:rPr>
      </w:pPr>
    </w:p>
    <w:p w14:paraId="6EDA4190" w14:textId="77777777" w:rsidR="00451B1C" w:rsidRPr="00AA3E82" w:rsidRDefault="00451B1C" w:rsidP="00451B1C">
      <w:pPr>
        <w:rPr>
          <w:b/>
          <w:lang w:val="en-IE"/>
        </w:rPr>
      </w:pPr>
      <w:r w:rsidRPr="00AA3E82">
        <w:rPr>
          <w:b/>
          <w:lang w:val="en-IE"/>
        </w:rPr>
        <w:t xml:space="preserve">Business Rules for Publishers: </w:t>
      </w:r>
    </w:p>
    <w:p w14:paraId="46122B39" w14:textId="188405C1" w:rsidR="00451B1C" w:rsidRPr="00AA3E82" w:rsidRDefault="00451B1C" w:rsidP="00451B1C">
      <w:pPr>
        <w:pStyle w:val="ListParagraph"/>
        <w:numPr>
          <w:ilvl w:val="0"/>
          <w:numId w:val="15"/>
        </w:numPr>
        <w:rPr>
          <w:lang w:val="en-IE"/>
        </w:rPr>
      </w:pPr>
      <w:r w:rsidRPr="00AA3E82">
        <w:rPr>
          <w:lang w:val="en-IE"/>
        </w:rPr>
        <w:t>The Publisher submits a full registration to the Society which contains the ISWC allocated by the service</w:t>
      </w:r>
      <w:r w:rsidR="0080703F">
        <w:rPr>
          <w:lang w:val="en-IE"/>
        </w:rPr>
        <w:t>.</w:t>
      </w:r>
      <w:r w:rsidRPr="00AA3E82">
        <w:rPr>
          <w:lang w:val="en-IE"/>
        </w:rPr>
        <w:t xml:space="preserve"> </w:t>
      </w:r>
    </w:p>
    <w:p w14:paraId="4210F190" w14:textId="1825904F" w:rsidR="00451B1C" w:rsidRPr="00AA3E82" w:rsidRDefault="00451B1C" w:rsidP="00451B1C">
      <w:pPr>
        <w:pStyle w:val="ListParagraph"/>
        <w:numPr>
          <w:ilvl w:val="0"/>
          <w:numId w:val="15"/>
        </w:numPr>
        <w:rPr>
          <w:lang w:val="en-IE"/>
        </w:rPr>
      </w:pPr>
      <w:r w:rsidRPr="00AA3E82">
        <w:rPr>
          <w:lang w:val="en-IE"/>
        </w:rPr>
        <w:t xml:space="preserve">Upon return of the </w:t>
      </w:r>
      <w:r w:rsidR="002662F9">
        <w:rPr>
          <w:lang w:val="en-IE"/>
        </w:rPr>
        <w:t xml:space="preserve">Society </w:t>
      </w:r>
      <w:r w:rsidRPr="00AA3E82">
        <w:rPr>
          <w:lang w:val="en-IE"/>
        </w:rPr>
        <w:t xml:space="preserve">ACK, </w:t>
      </w:r>
      <w:r>
        <w:rPr>
          <w:lang w:val="en-IE"/>
        </w:rPr>
        <w:t xml:space="preserve">the Publisher </w:t>
      </w:r>
      <w:r w:rsidRPr="00AA3E82">
        <w:rPr>
          <w:lang w:val="en-IE"/>
        </w:rPr>
        <w:t xml:space="preserve">should </w:t>
      </w:r>
      <w:r>
        <w:rPr>
          <w:lang w:val="en-IE"/>
        </w:rPr>
        <w:t>ensure they have</w:t>
      </w:r>
      <w:r w:rsidRPr="00AA3E82">
        <w:rPr>
          <w:lang w:val="en-IE"/>
        </w:rPr>
        <w:t xml:space="preserve"> the correct </w:t>
      </w:r>
      <w:r w:rsidRPr="00C2719E">
        <w:rPr>
          <w:b/>
          <w:lang w:val="en-IE"/>
        </w:rPr>
        <w:t>preferred</w:t>
      </w:r>
      <w:r w:rsidRPr="00AA3E82">
        <w:rPr>
          <w:lang w:val="en-IE"/>
        </w:rPr>
        <w:t xml:space="preserve"> ISWC</w:t>
      </w:r>
      <w:r>
        <w:rPr>
          <w:lang w:val="en-IE"/>
        </w:rPr>
        <w:t xml:space="preserve"> in their </w:t>
      </w:r>
      <w:r w:rsidRPr="00AA3E82">
        <w:rPr>
          <w:lang w:val="en-IE"/>
        </w:rPr>
        <w:t>proprietary works data</w:t>
      </w:r>
      <w:r>
        <w:rPr>
          <w:lang w:val="en-IE"/>
        </w:rPr>
        <w:t>base</w:t>
      </w:r>
      <w:r w:rsidR="0080703F">
        <w:rPr>
          <w:lang w:val="en-IE"/>
        </w:rPr>
        <w:t>.</w:t>
      </w:r>
    </w:p>
    <w:p w14:paraId="1F100292" w14:textId="1BCD24A8" w:rsidR="00451B1C" w:rsidRDefault="00451B1C" w:rsidP="00451B1C">
      <w:pPr>
        <w:pStyle w:val="ListParagraph"/>
        <w:numPr>
          <w:ilvl w:val="0"/>
          <w:numId w:val="15"/>
        </w:numPr>
        <w:rPr>
          <w:lang w:val="en-IE"/>
        </w:rPr>
      </w:pPr>
      <w:r w:rsidRPr="00AA3E82">
        <w:rPr>
          <w:lang w:val="en-IE"/>
        </w:rPr>
        <w:t xml:space="preserve">The Publisher </w:t>
      </w:r>
      <w:r>
        <w:rPr>
          <w:lang w:val="en-IE"/>
        </w:rPr>
        <w:t xml:space="preserve">should </w:t>
      </w:r>
      <w:r w:rsidRPr="00AA3E82">
        <w:rPr>
          <w:lang w:val="en-IE"/>
        </w:rPr>
        <w:t>disseminate the updated wor</w:t>
      </w:r>
      <w:r>
        <w:rPr>
          <w:lang w:val="en-IE"/>
        </w:rPr>
        <w:t>k</w:t>
      </w:r>
      <w:r w:rsidRPr="00AA3E82">
        <w:rPr>
          <w:lang w:val="en-IE"/>
        </w:rPr>
        <w:t xml:space="preserve"> information, with preferred ISWC number and IPI information, to sub-Publishers and DSPs</w:t>
      </w:r>
      <w:r w:rsidR="0080703F">
        <w:rPr>
          <w:lang w:val="en-IE"/>
        </w:rPr>
        <w:t>.</w:t>
      </w:r>
      <w:r w:rsidRPr="00AA3E82">
        <w:rPr>
          <w:lang w:val="en-IE"/>
        </w:rPr>
        <w:t xml:space="preserve"> </w:t>
      </w:r>
    </w:p>
    <w:p w14:paraId="095B9F70" w14:textId="2091A96C" w:rsidR="00451B1C" w:rsidRDefault="00451B1C" w:rsidP="00451B1C">
      <w:pPr>
        <w:rPr>
          <w:lang w:val="en-IE"/>
        </w:rPr>
      </w:pPr>
      <w:r w:rsidRPr="00AA3E82">
        <w:rPr>
          <w:lang w:val="en-IE"/>
        </w:rPr>
        <w:t xml:space="preserve"> </w:t>
      </w:r>
    </w:p>
    <w:p w14:paraId="1B005412" w14:textId="77777777" w:rsidR="00451B1C" w:rsidRPr="00AA3E82" w:rsidRDefault="00451B1C" w:rsidP="00451B1C">
      <w:pPr>
        <w:rPr>
          <w:b/>
          <w:lang w:val="en-IE"/>
        </w:rPr>
      </w:pPr>
      <w:r w:rsidRPr="00AA3E82">
        <w:rPr>
          <w:b/>
          <w:lang w:val="en-IE"/>
        </w:rPr>
        <w:t>Business Rules for Societies:</w:t>
      </w:r>
    </w:p>
    <w:p w14:paraId="76A5FBD8" w14:textId="2803FB2D" w:rsidR="00451B1C" w:rsidRPr="000E7E54" w:rsidRDefault="00451B1C" w:rsidP="00451B1C">
      <w:pPr>
        <w:pStyle w:val="ListParagraph"/>
        <w:numPr>
          <w:ilvl w:val="0"/>
          <w:numId w:val="14"/>
        </w:numPr>
        <w:rPr>
          <w:lang w:val="en-IE"/>
        </w:rPr>
      </w:pPr>
      <w:r w:rsidRPr="000E7E54">
        <w:rPr>
          <w:lang w:val="en-IE"/>
        </w:rPr>
        <w:t>The Society sends the reconciled metadata from the registration, including the ISWC number, to the ISWC System for validation</w:t>
      </w:r>
      <w:r w:rsidR="0080703F">
        <w:rPr>
          <w:lang w:val="en-IE"/>
        </w:rPr>
        <w:t>.</w:t>
      </w:r>
    </w:p>
    <w:p w14:paraId="2E50AFFE" w14:textId="4ADEBA40" w:rsidR="00451B1C" w:rsidRPr="00796419" w:rsidRDefault="00F255BF" w:rsidP="00451B1C">
      <w:pPr>
        <w:pStyle w:val="ListParagraph"/>
        <w:numPr>
          <w:ilvl w:val="0"/>
          <w:numId w:val="14"/>
        </w:numPr>
        <w:rPr>
          <w:lang w:val="en-IE"/>
        </w:rPr>
      </w:pPr>
      <w:r>
        <w:rPr>
          <w:lang w:val="en-IE"/>
        </w:rPr>
        <w:t>T</w:t>
      </w:r>
      <w:r w:rsidRPr="00102565">
        <w:rPr>
          <w:lang w:val="en-IE"/>
        </w:rPr>
        <w:t xml:space="preserve">he Society sends </w:t>
      </w:r>
      <w:r>
        <w:rPr>
          <w:lang w:val="en-IE"/>
        </w:rPr>
        <w:t>an</w:t>
      </w:r>
      <w:r w:rsidRPr="00102565">
        <w:rPr>
          <w:lang w:val="en-IE"/>
        </w:rPr>
        <w:t xml:space="preserve"> ACK</w:t>
      </w:r>
      <w:r>
        <w:rPr>
          <w:lang w:val="en-IE"/>
        </w:rPr>
        <w:t xml:space="preserve">, </w:t>
      </w:r>
      <w:r w:rsidRPr="00102565">
        <w:rPr>
          <w:lang w:val="en-IE"/>
        </w:rPr>
        <w:t>contain</w:t>
      </w:r>
      <w:r>
        <w:rPr>
          <w:lang w:val="en-IE"/>
        </w:rPr>
        <w:t>ing</w:t>
      </w:r>
      <w:r w:rsidRPr="00102565">
        <w:rPr>
          <w:lang w:val="en-IE"/>
        </w:rPr>
        <w:t xml:space="preserve"> the </w:t>
      </w:r>
      <w:r w:rsidRPr="002D210D">
        <w:rPr>
          <w:b/>
          <w:lang w:val="en-IE"/>
        </w:rPr>
        <w:t>preferred</w:t>
      </w:r>
      <w:r w:rsidRPr="00102565">
        <w:rPr>
          <w:lang w:val="en-IE"/>
        </w:rPr>
        <w:t xml:space="preserve"> ISWC</w:t>
      </w:r>
      <w:r>
        <w:rPr>
          <w:lang w:val="en-IE"/>
        </w:rPr>
        <w:t>,</w:t>
      </w:r>
      <w:r w:rsidRPr="00102565">
        <w:rPr>
          <w:lang w:val="en-IE"/>
        </w:rPr>
        <w:t xml:space="preserve"> to the submitting Publisher or makes the ACK available for the Publisher to retrieve</w:t>
      </w:r>
      <w:r>
        <w:rPr>
          <w:lang w:val="en-IE"/>
        </w:rPr>
        <w:t>.</w:t>
      </w:r>
    </w:p>
    <w:p w14:paraId="17D9A0E8" w14:textId="5565F26F" w:rsidR="00D9427B" w:rsidRPr="00D9427B" w:rsidRDefault="00081699" w:rsidP="00081699">
      <w:pPr>
        <w:pStyle w:val="Heading2"/>
        <w:rPr>
          <w:lang w:val="en-IE" w:eastAsia="en-GB"/>
        </w:rPr>
      </w:pPr>
      <w:r>
        <w:rPr>
          <w:lang w:val="en-IE" w:eastAsia="en-GB"/>
        </w:rPr>
        <w:t>Amended Registrations</w:t>
      </w:r>
    </w:p>
    <w:p w14:paraId="0F169CF9" w14:textId="0DB2436B" w:rsidR="006C6269" w:rsidRPr="00AA3E82" w:rsidRDefault="006C6269" w:rsidP="00081699">
      <w:pPr>
        <w:rPr>
          <w:lang w:val="en-IE"/>
        </w:rPr>
      </w:pPr>
      <w:r>
        <w:rPr>
          <w:lang w:val="en-IE"/>
        </w:rPr>
        <w:t xml:space="preserve">Amendments </w:t>
      </w:r>
      <w:r w:rsidR="00796419">
        <w:rPr>
          <w:lang w:val="en-IE"/>
        </w:rPr>
        <w:t xml:space="preserve">to works </w:t>
      </w:r>
      <w:r>
        <w:rPr>
          <w:lang w:val="en-IE"/>
        </w:rPr>
        <w:t>are not processed by the ISWC Allocation Service. They are processed by the Society in its usual manner.</w:t>
      </w:r>
      <w:r w:rsidR="003044ED">
        <w:rPr>
          <w:lang w:val="en-IE"/>
        </w:rPr>
        <w:t xml:space="preserve"> If the work which was originally assigned an ISWC by the IAS is given a new preferred ISWC by the ISWC Database, this will be returned to the Publisher in the regular Society ACK.</w:t>
      </w:r>
    </w:p>
    <w:p w14:paraId="13D22FA2" w14:textId="77777777" w:rsidR="00081699" w:rsidRPr="00AA3E82" w:rsidRDefault="00081699" w:rsidP="00081699">
      <w:pPr>
        <w:rPr>
          <w:lang w:val="en-IE"/>
        </w:rPr>
      </w:pPr>
    </w:p>
    <w:p w14:paraId="017A1EA4" w14:textId="77777777" w:rsidR="00081699" w:rsidRPr="00AA3E82" w:rsidRDefault="00081699" w:rsidP="00081699">
      <w:pPr>
        <w:rPr>
          <w:b/>
          <w:lang w:val="en-IE"/>
        </w:rPr>
      </w:pPr>
      <w:r w:rsidRPr="00AA3E82">
        <w:rPr>
          <w:b/>
          <w:lang w:val="en-IE"/>
        </w:rPr>
        <w:t xml:space="preserve">Business Rules for Publishers: </w:t>
      </w:r>
    </w:p>
    <w:p w14:paraId="44F62350" w14:textId="77777777" w:rsidR="00081699" w:rsidRDefault="00081699" w:rsidP="00081699">
      <w:pPr>
        <w:pStyle w:val="ListParagraph"/>
        <w:numPr>
          <w:ilvl w:val="0"/>
          <w:numId w:val="16"/>
        </w:numPr>
        <w:rPr>
          <w:lang w:val="en-IE"/>
        </w:rPr>
      </w:pPr>
      <w:r w:rsidRPr="00AA3E82">
        <w:rPr>
          <w:lang w:val="en-IE"/>
        </w:rPr>
        <w:t xml:space="preserve">The Publisher submits the updated registration to the Society </w:t>
      </w:r>
      <w:r>
        <w:rPr>
          <w:lang w:val="en-IE"/>
        </w:rPr>
        <w:t xml:space="preserve">which </w:t>
      </w:r>
      <w:r w:rsidRPr="00AA3E82">
        <w:rPr>
          <w:lang w:val="en-IE"/>
        </w:rPr>
        <w:t>includ</w:t>
      </w:r>
      <w:r>
        <w:rPr>
          <w:lang w:val="en-IE"/>
        </w:rPr>
        <w:t>es</w:t>
      </w:r>
      <w:r w:rsidRPr="00AA3E82">
        <w:rPr>
          <w:lang w:val="en-IE"/>
        </w:rPr>
        <w:t xml:space="preserve"> the ISWC.</w:t>
      </w:r>
    </w:p>
    <w:p w14:paraId="31B59493" w14:textId="6B51FD55" w:rsidR="00081699" w:rsidRPr="006C7E53" w:rsidRDefault="00081699" w:rsidP="00081699">
      <w:pPr>
        <w:pStyle w:val="ListParagraph"/>
        <w:numPr>
          <w:ilvl w:val="0"/>
          <w:numId w:val="16"/>
        </w:numPr>
        <w:rPr>
          <w:lang w:val="en-IE"/>
        </w:rPr>
      </w:pPr>
      <w:r w:rsidRPr="006C7E53">
        <w:rPr>
          <w:lang w:val="en-IE"/>
        </w:rPr>
        <w:t xml:space="preserve">Upon return of the </w:t>
      </w:r>
      <w:r w:rsidR="003044ED">
        <w:rPr>
          <w:lang w:val="en-IE"/>
        </w:rPr>
        <w:t xml:space="preserve">Society </w:t>
      </w:r>
      <w:r w:rsidRPr="006C7E53">
        <w:rPr>
          <w:lang w:val="en-IE"/>
        </w:rPr>
        <w:t xml:space="preserve">ACK, the Publisher updates their proprietary works data to ensure they capture the correct </w:t>
      </w:r>
      <w:r w:rsidRPr="00CD2393">
        <w:rPr>
          <w:b/>
          <w:lang w:val="en-IE"/>
        </w:rPr>
        <w:t>preferred</w:t>
      </w:r>
      <w:r w:rsidRPr="006C7E53">
        <w:rPr>
          <w:lang w:val="en-IE"/>
        </w:rPr>
        <w:t xml:space="preserve"> ISWC. </w:t>
      </w:r>
      <w:r>
        <w:rPr>
          <w:lang w:val="en-IE"/>
        </w:rPr>
        <w:t>(</w:t>
      </w:r>
      <w:r w:rsidRPr="006C7E53">
        <w:rPr>
          <w:lang w:val="en-IE"/>
        </w:rPr>
        <w:t xml:space="preserve">The </w:t>
      </w:r>
      <w:r w:rsidRPr="006C7E53">
        <w:rPr>
          <w:b/>
          <w:lang w:val="en-IE"/>
        </w:rPr>
        <w:t>preferred</w:t>
      </w:r>
      <w:r w:rsidRPr="006C7E53">
        <w:rPr>
          <w:lang w:val="en-IE"/>
        </w:rPr>
        <w:t xml:space="preserve"> ISWC</w:t>
      </w:r>
      <w:r>
        <w:rPr>
          <w:lang w:val="en-IE"/>
        </w:rPr>
        <w:t xml:space="preserve"> returned in the ACK </w:t>
      </w:r>
      <w:r w:rsidRPr="006C7E53">
        <w:rPr>
          <w:lang w:val="en-IE"/>
        </w:rPr>
        <w:t>may or may not match the existing ISWC</w:t>
      </w:r>
      <w:r>
        <w:rPr>
          <w:lang w:val="en-IE"/>
        </w:rPr>
        <w:t xml:space="preserve"> which the Publisher has.)</w:t>
      </w:r>
      <w:r w:rsidRPr="006C7E53">
        <w:rPr>
          <w:lang w:val="en-IE"/>
        </w:rPr>
        <w:t xml:space="preserve"> </w:t>
      </w:r>
    </w:p>
    <w:p w14:paraId="1E11888C" w14:textId="3C69519C" w:rsidR="00081699" w:rsidRDefault="00081699" w:rsidP="00081699">
      <w:pPr>
        <w:pStyle w:val="ListParagraph"/>
        <w:numPr>
          <w:ilvl w:val="0"/>
          <w:numId w:val="16"/>
        </w:numPr>
        <w:rPr>
          <w:lang w:val="en-IE"/>
        </w:rPr>
      </w:pPr>
      <w:r w:rsidRPr="00AA3E82">
        <w:rPr>
          <w:lang w:val="en-IE"/>
        </w:rPr>
        <w:lastRenderedPageBreak/>
        <w:t>The Publisher disseminates the updated work</w:t>
      </w:r>
      <w:r>
        <w:rPr>
          <w:lang w:val="en-IE"/>
        </w:rPr>
        <w:t xml:space="preserve"> </w:t>
      </w:r>
      <w:r w:rsidRPr="00AA3E82">
        <w:rPr>
          <w:lang w:val="en-IE"/>
        </w:rPr>
        <w:t>information, with preferred ISWC number and IPI information, to sub-Publishers and DSPs</w:t>
      </w:r>
      <w:r w:rsidR="0026212A">
        <w:rPr>
          <w:lang w:val="en-IE"/>
        </w:rPr>
        <w:t>.</w:t>
      </w:r>
    </w:p>
    <w:p w14:paraId="21B01EBB" w14:textId="77777777" w:rsidR="00081699" w:rsidRPr="00AA3E82" w:rsidRDefault="00081699" w:rsidP="00081699">
      <w:pPr>
        <w:pStyle w:val="ListParagraph"/>
        <w:rPr>
          <w:lang w:val="en-IE"/>
        </w:rPr>
      </w:pPr>
    </w:p>
    <w:p w14:paraId="7C97A46D" w14:textId="77777777" w:rsidR="00081699" w:rsidRPr="00AA3E82" w:rsidRDefault="00081699" w:rsidP="00081699">
      <w:pPr>
        <w:ind w:left="720" w:hanging="720"/>
        <w:rPr>
          <w:b/>
          <w:lang w:val="en-IE"/>
        </w:rPr>
      </w:pPr>
      <w:r w:rsidRPr="00AA3E82">
        <w:rPr>
          <w:b/>
          <w:lang w:val="en-IE"/>
        </w:rPr>
        <w:t>Business Rules for Societies:</w:t>
      </w:r>
    </w:p>
    <w:p w14:paraId="608BE826" w14:textId="2F6C9155" w:rsidR="00081699" w:rsidRPr="00AA3E82" w:rsidRDefault="00081699" w:rsidP="00081699">
      <w:pPr>
        <w:pStyle w:val="ListParagraph"/>
        <w:numPr>
          <w:ilvl w:val="0"/>
          <w:numId w:val="17"/>
        </w:numPr>
        <w:rPr>
          <w:lang w:val="en-IE"/>
        </w:rPr>
      </w:pPr>
      <w:r w:rsidRPr="00AA3E82">
        <w:rPr>
          <w:lang w:val="en-IE"/>
        </w:rPr>
        <w:t>The Society sends the updated metadata for the registration, including the ISWC number, to the ISWC System for validation</w:t>
      </w:r>
      <w:r w:rsidR="0026212A">
        <w:rPr>
          <w:lang w:val="en-IE"/>
        </w:rPr>
        <w:t>.</w:t>
      </w:r>
    </w:p>
    <w:p w14:paraId="6BFBB445" w14:textId="77777777" w:rsidR="003044ED" w:rsidRPr="00102565" w:rsidRDefault="003044ED" w:rsidP="003044ED">
      <w:pPr>
        <w:pStyle w:val="ListParagraph"/>
        <w:numPr>
          <w:ilvl w:val="0"/>
          <w:numId w:val="17"/>
        </w:numPr>
        <w:rPr>
          <w:lang w:val="en-IE"/>
        </w:rPr>
      </w:pPr>
      <w:r>
        <w:rPr>
          <w:lang w:val="en-IE"/>
        </w:rPr>
        <w:t>T</w:t>
      </w:r>
      <w:r w:rsidRPr="00102565">
        <w:rPr>
          <w:lang w:val="en-IE"/>
        </w:rPr>
        <w:t xml:space="preserve">he Society sends </w:t>
      </w:r>
      <w:r>
        <w:rPr>
          <w:lang w:val="en-IE"/>
        </w:rPr>
        <w:t>an</w:t>
      </w:r>
      <w:r w:rsidRPr="00102565">
        <w:rPr>
          <w:lang w:val="en-IE"/>
        </w:rPr>
        <w:t xml:space="preserve"> ACK</w:t>
      </w:r>
      <w:r>
        <w:rPr>
          <w:lang w:val="en-IE"/>
        </w:rPr>
        <w:t xml:space="preserve">, </w:t>
      </w:r>
      <w:r w:rsidRPr="00102565">
        <w:rPr>
          <w:lang w:val="en-IE"/>
        </w:rPr>
        <w:t>contain</w:t>
      </w:r>
      <w:r>
        <w:rPr>
          <w:lang w:val="en-IE"/>
        </w:rPr>
        <w:t>ing</w:t>
      </w:r>
      <w:r w:rsidRPr="00102565">
        <w:rPr>
          <w:lang w:val="en-IE"/>
        </w:rPr>
        <w:t xml:space="preserve"> the </w:t>
      </w:r>
      <w:r w:rsidRPr="002D210D">
        <w:rPr>
          <w:b/>
          <w:lang w:val="en-IE"/>
        </w:rPr>
        <w:t>preferred</w:t>
      </w:r>
      <w:r w:rsidRPr="00102565">
        <w:rPr>
          <w:lang w:val="en-IE"/>
        </w:rPr>
        <w:t xml:space="preserve"> ISWC</w:t>
      </w:r>
      <w:r>
        <w:rPr>
          <w:lang w:val="en-IE"/>
        </w:rPr>
        <w:t>,</w:t>
      </w:r>
      <w:r w:rsidRPr="00102565">
        <w:rPr>
          <w:lang w:val="en-IE"/>
        </w:rPr>
        <w:t xml:space="preserve"> to the submitting Publisher or makes the ACK available for the Publisher to retrieve</w:t>
      </w:r>
      <w:r>
        <w:rPr>
          <w:lang w:val="en-IE"/>
        </w:rPr>
        <w:t>.</w:t>
      </w:r>
    </w:p>
    <w:p w14:paraId="2EEF44D8" w14:textId="2564281F" w:rsidR="00081699" w:rsidRDefault="00081699" w:rsidP="00081699">
      <w:pPr>
        <w:pStyle w:val="Heading2"/>
        <w:rPr>
          <w:lang w:val="en-IE"/>
        </w:rPr>
      </w:pPr>
      <w:r>
        <w:rPr>
          <w:lang w:val="en-IE"/>
        </w:rPr>
        <w:t>Updates to ISWCs</w:t>
      </w:r>
    </w:p>
    <w:p w14:paraId="15935FED" w14:textId="5CB7D4DC" w:rsidR="00081699" w:rsidRPr="00AA3E82" w:rsidRDefault="00F04839" w:rsidP="00081699">
      <w:pPr>
        <w:rPr>
          <w:lang w:val="en-IE"/>
        </w:rPr>
      </w:pPr>
      <w:r>
        <w:rPr>
          <w:lang w:val="en-IE"/>
        </w:rPr>
        <w:t>In this scenario, t</w:t>
      </w:r>
      <w:r w:rsidR="00081699" w:rsidRPr="00AA3E82">
        <w:rPr>
          <w:lang w:val="en-IE"/>
        </w:rPr>
        <w:t xml:space="preserve">he Society identifies multiple ISWCs for the same work and merges these works in their proprietary database. The changes are applied on </w:t>
      </w:r>
      <w:r w:rsidR="00081699">
        <w:rPr>
          <w:lang w:val="en-IE"/>
        </w:rPr>
        <w:t xml:space="preserve">the </w:t>
      </w:r>
      <w:r w:rsidR="00081699" w:rsidRPr="00AA3E82">
        <w:rPr>
          <w:lang w:val="en-IE"/>
        </w:rPr>
        <w:t xml:space="preserve">ISWC System. The Publisher is notified of the changes via </w:t>
      </w:r>
      <w:r w:rsidR="00CD41AB">
        <w:rPr>
          <w:lang w:val="en-IE"/>
        </w:rPr>
        <w:t>the Society</w:t>
      </w:r>
      <w:r w:rsidR="00081699" w:rsidRPr="00AA3E82">
        <w:rPr>
          <w:lang w:val="en-IE"/>
        </w:rPr>
        <w:t xml:space="preserve"> and updates their proprietary database. </w:t>
      </w:r>
    </w:p>
    <w:p w14:paraId="51D3C5F6" w14:textId="77777777" w:rsidR="00081699" w:rsidRPr="00AA3E82" w:rsidRDefault="00081699" w:rsidP="00081699">
      <w:pPr>
        <w:rPr>
          <w:lang w:val="en-IE"/>
        </w:rPr>
      </w:pPr>
    </w:p>
    <w:p w14:paraId="445E576B" w14:textId="77777777" w:rsidR="00081699" w:rsidRPr="00AA3E82" w:rsidRDefault="00081699" w:rsidP="00081699">
      <w:pPr>
        <w:rPr>
          <w:b/>
          <w:lang w:val="en-IE"/>
        </w:rPr>
      </w:pPr>
      <w:r w:rsidRPr="00AA3E82">
        <w:rPr>
          <w:b/>
          <w:lang w:val="en-IE"/>
        </w:rPr>
        <w:t xml:space="preserve">Business Rules for Societies: </w:t>
      </w:r>
    </w:p>
    <w:p w14:paraId="724C70AB" w14:textId="1C8812F6" w:rsidR="00081699" w:rsidRPr="00AA3E82" w:rsidRDefault="00081699" w:rsidP="00081699">
      <w:pPr>
        <w:pStyle w:val="ListParagraph"/>
        <w:numPr>
          <w:ilvl w:val="0"/>
          <w:numId w:val="19"/>
        </w:numPr>
        <w:rPr>
          <w:lang w:val="en-IE"/>
        </w:rPr>
      </w:pPr>
      <w:r w:rsidRPr="00AA3E82">
        <w:rPr>
          <w:lang w:val="en-IE"/>
        </w:rPr>
        <w:t xml:space="preserve">The Society notifies the ISWC System of the metadata (and associated ISWCs) to be </w:t>
      </w:r>
      <w:r w:rsidR="00C73F25">
        <w:rPr>
          <w:lang w:val="en-IE"/>
        </w:rPr>
        <w:t>updated/</w:t>
      </w:r>
      <w:r w:rsidRPr="00AA3E82">
        <w:rPr>
          <w:lang w:val="en-IE"/>
        </w:rPr>
        <w:t>merged</w:t>
      </w:r>
      <w:r w:rsidR="0026212A">
        <w:rPr>
          <w:lang w:val="en-IE"/>
        </w:rPr>
        <w:t>.</w:t>
      </w:r>
    </w:p>
    <w:p w14:paraId="798B574A" w14:textId="4CC23AEA" w:rsidR="00081699" w:rsidRPr="00AA3E82" w:rsidRDefault="00C73F25" w:rsidP="00081699">
      <w:pPr>
        <w:pStyle w:val="ListParagraph"/>
        <w:numPr>
          <w:ilvl w:val="0"/>
          <w:numId w:val="19"/>
        </w:numPr>
        <w:rPr>
          <w:lang w:val="en-IE"/>
        </w:rPr>
      </w:pPr>
      <w:r>
        <w:rPr>
          <w:lang w:val="en-IE"/>
        </w:rPr>
        <w:t>T</w:t>
      </w:r>
      <w:r w:rsidR="00081699" w:rsidRPr="00AA3E82">
        <w:rPr>
          <w:lang w:val="en-IE"/>
        </w:rPr>
        <w:t xml:space="preserve">he Society sends </w:t>
      </w:r>
      <w:r w:rsidR="003569C3">
        <w:rPr>
          <w:lang w:val="en-IE"/>
        </w:rPr>
        <w:t>an</w:t>
      </w:r>
      <w:r w:rsidR="00081699" w:rsidRPr="00AA3E82">
        <w:rPr>
          <w:lang w:val="en-IE"/>
        </w:rPr>
        <w:t xml:space="preserve"> ACK</w:t>
      </w:r>
      <w:r>
        <w:rPr>
          <w:lang w:val="en-IE"/>
        </w:rPr>
        <w:t xml:space="preserve">, </w:t>
      </w:r>
      <w:r w:rsidRPr="00AA3E82">
        <w:rPr>
          <w:lang w:val="en-IE"/>
        </w:rPr>
        <w:t>containing the preferred ISWC</w:t>
      </w:r>
      <w:r>
        <w:rPr>
          <w:lang w:val="en-IE"/>
        </w:rPr>
        <w:t>,</w:t>
      </w:r>
      <w:r w:rsidR="00081699" w:rsidRPr="00AA3E82">
        <w:rPr>
          <w:lang w:val="en-IE"/>
        </w:rPr>
        <w:t xml:space="preserve"> to the submitting Publisher or makes the ACK available for the Publisher to retrieve</w:t>
      </w:r>
      <w:r w:rsidR="0026212A">
        <w:rPr>
          <w:lang w:val="en-IE"/>
        </w:rPr>
        <w:t>.</w:t>
      </w:r>
    </w:p>
    <w:p w14:paraId="71A0A5CB" w14:textId="77777777" w:rsidR="00081699" w:rsidRPr="00AA3E82" w:rsidRDefault="00081699" w:rsidP="00081699">
      <w:pPr>
        <w:rPr>
          <w:b/>
          <w:lang w:val="en-IE"/>
        </w:rPr>
      </w:pPr>
    </w:p>
    <w:p w14:paraId="3B055CF3" w14:textId="77777777" w:rsidR="00081699" w:rsidRPr="00AA3E82" w:rsidRDefault="00081699" w:rsidP="00081699">
      <w:pPr>
        <w:rPr>
          <w:b/>
          <w:lang w:val="en-IE"/>
        </w:rPr>
      </w:pPr>
      <w:r w:rsidRPr="00AA3E82">
        <w:rPr>
          <w:b/>
          <w:lang w:val="en-IE"/>
        </w:rPr>
        <w:t xml:space="preserve">Business Rules for Publishers: </w:t>
      </w:r>
    </w:p>
    <w:p w14:paraId="57CBA806" w14:textId="227ADD49" w:rsidR="00081699" w:rsidRPr="00AA3E82" w:rsidRDefault="00081699" w:rsidP="00081699">
      <w:pPr>
        <w:pStyle w:val="ListParagraph"/>
        <w:numPr>
          <w:ilvl w:val="0"/>
          <w:numId w:val="18"/>
        </w:numPr>
        <w:rPr>
          <w:lang w:val="en-IE"/>
        </w:rPr>
      </w:pPr>
      <w:r w:rsidRPr="00AA3E82">
        <w:rPr>
          <w:lang w:val="en-IE"/>
        </w:rPr>
        <w:t xml:space="preserve">Upon receipt of the </w:t>
      </w:r>
      <w:r w:rsidR="003569C3">
        <w:rPr>
          <w:lang w:val="en-IE"/>
        </w:rPr>
        <w:t xml:space="preserve">Society </w:t>
      </w:r>
      <w:r w:rsidRPr="00AA3E82">
        <w:rPr>
          <w:lang w:val="en-IE"/>
        </w:rPr>
        <w:t>ACK, the Publisher updates their proprietary works data to ensure they capture the updated work and ISWC information</w:t>
      </w:r>
      <w:r w:rsidR="0026212A">
        <w:rPr>
          <w:lang w:val="en-IE"/>
        </w:rPr>
        <w:t>.</w:t>
      </w:r>
    </w:p>
    <w:p w14:paraId="3AF9CE8A" w14:textId="253E3490" w:rsidR="00081699" w:rsidRPr="00AA3E82" w:rsidRDefault="00081699" w:rsidP="00081699">
      <w:pPr>
        <w:pStyle w:val="ListParagraph"/>
        <w:numPr>
          <w:ilvl w:val="0"/>
          <w:numId w:val="18"/>
        </w:numPr>
        <w:rPr>
          <w:lang w:val="en-IE"/>
        </w:rPr>
      </w:pPr>
      <w:r w:rsidRPr="00AA3E82">
        <w:rPr>
          <w:lang w:val="en-IE"/>
        </w:rPr>
        <w:t>The Publisher disseminates the updated work and ISWC information to sub-Publishers and DSPs</w:t>
      </w:r>
      <w:r w:rsidR="0026212A">
        <w:rPr>
          <w:lang w:val="en-IE"/>
        </w:rPr>
        <w:t>.</w:t>
      </w:r>
      <w:r w:rsidRPr="00AA3E82">
        <w:rPr>
          <w:lang w:val="en-IE"/>
        </w:rPr>
        <w:t xml:space="preserve"> </w:t>
      </w:r>
    </w:p>
    <w:p w14:paraId="16DB62A3" w14:textId="77777777" w:rsidR="00081699" w:rsidRPr="00F83357" w:rsidRDefault="00081699" w:rsidP="00D20098">
      <w:pPr>
        <w:pStyle w:val="Header"/>
        <w:tabs>
          <w:tab w:val="left" w:pos="720"/>
        </w:tabs>
        <w:jc w:val="both"/>
        <w:rPr>
          <w:lang w:val="en-IE"/>
        </w:rPr>
      </w:pPr>
    </w:p>
    <w:p w14:paraId="35654989" w14:textId="6D922249" w:rsidR="00245A27" w:rsidRPr="00D20098" w:rsidRDefault="00245A27" w:rsidP="00FA4E60">
      <w:pPr>
        <w:pStyle w:val="Heading1"/>
        <w:rPr>
          <w:lang w:val="en-IE"/>
        </w:rPr>
      </w:pPr>
      <w:r w:rsidRPr="00D20098">
        <w:rPr>
          <w:lang w:val="en-IE"/>
        </w:rPr>
        <w:t>Support</w:t>
      </w:r>
    </w:p>
    <w:p w14:paraId="164C3261" w14:textId="2B2BCCA4" w:rsidR="00245A27" w:rsidRDefault="00245A27" w:rsidP="00245A27">
      <w:pPr>
        <w:rPr>
          <w:bCs/>
          <w:lang w:val="en-IE"/>
        </w:rPr>
      </w:pPr>
      <w:r>
        <w:rPr>
          <w:bCs/>
          <w:lang w:val="en-IE"/>
        </w:rPr>
        <w:t xml:space="preserve">For creation of IAS folders for Publishers in the UAT and Production environments, Societies should log a request through </w:t>
      </w:r>
      <w:hyperlink r:id="rId20" w:history="1">
        <w:r w:rsidRPr="00116BBD">
          <w:rPr>
            <w:rStyle w:val="Hyperlink"/>
            <w:bCs/>
            <w:lang w:val="en-IE"/>
          </w:rPr>
          <w:t>iswc.support@cisac.org</w:t>
        </w:r>
      </w:hyperlink>
      <w:r>
        <w:rPr>
          <w:bCs/>
          <w:lang w:val="en-IE"/>
        </w:rPr>
        <w:t>.</w:t>
      </w:r>
    </w:p>
    <w:p w14:paraId="4A5668C0" w14:textId="6FFD57ED" w:rsidR="00EF74A8" w:rsidRDefault="00EF74A8" w:rsidP="00245A27">
      <w:pPr>
        <w:rPr>
          <w:bCs/>
          <w:lang w:val="en-IE"/>
        </w:rPr>
      </w:pPr>
    </w:p>
    <w:p w14:paraId="6523188E" w14:textId="4CDEEC15" w:rsidR="00EF74A8" w:rsidRDefault="0003127B" w:rsidP="00245A27">
      <w:pPr>
        <w:rPr>
          <w:bCs/>
          <w:lang w:val="en-IE"/>
        </w:rPr>
      </w:pPr>
      <w:r>
        <w:rPr>
          <w:bCs/>
          <w:lang w:val="en-IE"/>
        </w:rPr>
        <w:t xml:space="preserve">For initial onboarding of Publishers, Societies can contact SaorServices </w:t>
      </w:r>
      <w:r w:rsidR="000736EE">
        <w:rPr>
          <w:bCs/>
          <w:lang w:val="en-IE"/>
        </w:rPr>
        <w:t xml:space="preserve">for support </w:t>
      </w:r>
      <w:r w:rsidR="00D37123">
        <w:rPr>
          <w:bCs/>
          <w:lang w:val="en-IE"/>
        </w:rPr>
        <w:t>–</w:t>
      </w:r>
      <w:r>
        <w:rPr>
          <w:bCs/>
          <w:lang w:val="en-IE"/>
        </w:rPr>
        <w:t xml:space="preserve"> </w:t>
      </w:r>
      <w:hyperlink r:id="rId21" w:history="1">
        <w:r w:rsidR="00D37123" w:rsidRPr="00116BBD">
          <w:rPr>
            <w:rStyle w:val="Hyperlink"/>
            <w:bCs/>
            <w:lang w:val="en-IE"/>
          </w:rPr>
          <w:t>niamh.mcgarry@saorservices.com</w:t>
        </w:r>
      </w:hyperlink>
      <w:r w:rsidR="00D37123">
        <w:rPr>
          <w:bCs/>
          <w:lang w:val="en-IE"/>
        </w:rPr>
        <w:t xml:space="preserve">. </w:t>
      </w:r>
    </w:p>
    <w:p w14:paraId="7A02019C" w14:textId="732DE8FD" w:rsidR="00245A27" w:rsidRDefault="00245A27" w:rsidP="00245A27">
      <w:pPr>
        <w:rPr>
          <w:lang w:val="en-IE"/>
        </w:rPr>
      </w:pPr>
    </w:p>
    <w:p w14:paraId="435037BB" w14:textId="1B83E688" w:rsidR="00931E24" w:rsidRDefault="0092239D" w:rsidP="0092239D">
      <w:pPr>
        <w:pStyle w:val="Heading1"/>
        <w:rPr>
          <w:lang w:val="en-IE"/>
        </w:rPr>
      </w:pPr>
      <w:r>
        <w:rPr>
          <w:lang w:val="en-IE"/>
        </w:rPr>
        <w:t>Appendix</w:t>
      </w:r>
    </w:p>
    <w:p w14:paraId="2E2FA2F5" w14:textId="2AA37278" w:rsidR="0092239D" w:rsidRDefault="0092239D" w:rsidP="0092239D">
      <w:pPr>
        <w:pStyle w:val="Heading2"/>
        <w:rPr>
          <w:lang w:val="en-IE"/>
        </w:rPr>
      </w:pPr>
      <w:r>
        <w:rPr>
          <w:lang w:val="en-IE"/>
        </w:rPr>
        <w:t>Error Codes</w:t>
      </w:r>
    </w:p>
    <w:p w14:paraId="07B35360" w14:textId="471C34C6" w:rsidR="0092239D" w:rsidRDefault="00E5732E" w:rsidP="0092239D">
      <w:pPr>
        <w:rPr>
          <w:lang w:val="en-IE"/>
        </w:rPr>
      </w:pPr>
      <w:r>
        <w:rPr>
          <w:lang w:val="en-IE"/>
        </w:rPr>
        <w:t xml:space="preserve">The full list of error codes is available in the API specification. A list of </w:t>
      </w:r>
      <w:r w:rsidR="001E2E2D">
        <w:rPr>
          <w:lang w:val="en-IE"/>
        </w:rPr>
        <w:t xml:space="preserve">error codes </w:t>
      </w:r>
      <w:r w:rsidR="00B52558">
        <w:rPr>
          <w:lang w:val="en-IE"/>
        </w:rPr>
        <w:t xml:space="preserve">which may be </w:t>
      </w:r>
      <w:r w:rsidR="001E2E2D">
        <w:rPr>
          <w:lang w:val="en-IE"/>
        </w:rPr>
        <w:t>generated by the ISWC Allocation Service are listed below.</w:t>
      </w:r>
    </w:p>
    <w:p w14:paraId="2896FBF8" w14:textId="77777777" w:rsidR="001E2E2D" w:rsidRDefault="001E2E2D" w:rsidP="0092239D">
      <w:pPr>
        <w:rPr>
          <w:lang w:val="en-IE"/>
        </w:rPr>
      </w:pPr>
    </w:p>
    <w:tbl>
      <w:tblPr>
        <w:tblStyle w:val="GridTable1Light-Accent3"/>
        <w:tblW w:w="9639" w:type="dxa"/>
        <w:tblInd w:w="-5" w:type="dxa"/>
        <w:tblLook w:val="04A0" w:firstRow="1" w:lastRow="0" w:firstColumn="1" w:lastColumn="0" w:noHBand="0" w:noVBand="1"/>
      </w:tblPr>
      <w:tblGrid>
        <w:gridCol w:w="1900"/>
        <w:gridCol w:w="7739"/>
      </w:tblGrid>
      <w:tr w:rsidR="00D20098" w:rsidRPr="005440EB" w14:paraId="5B703DB5" w14:textId="77777777" w:rsidTr="00D2009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C093ED0"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Error Code</w:t>
            </w:r>
          </w:p>
        </w:tc>
        <w:tc>
          <w:tcPr>
            <w:tcW w:w="7739" w:type="dxa"/>
            <w:noWrap/>
            <w:hideMark/>
          </w:tcPr>
          <w:p w14:paraId="39BBA15B" w14:textId="77777777" w:rsidR="00D20098" w:rsidRPr="005440EB" w:rsidRDefault="00D20098" w:rsidP="00B35CFF">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Message</w:t>
            </w:r>
          </w:p>
        </w:tc>
      </w:tr>
      <w:tr w:rsidR="00D20098" w:rsidRPr="005440EB" w14:paraId="1648A2B6"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BFC382B"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100</w:t>
            </w:r>
          </w:p>
        </w:tc>
        <w:tc>
          <w:tcPr>
            <w:tcW w:w="7739" w:type="dxa"/>
            <w:noWrap/>
            <w:hideMark/>
          </w:tcPr>
          <w:p w14:paraId="1603CDA6"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Generic Error</w:t>
            </w:r>
          </w:p>
        </w:tc>
      </w:tr>
      <w:tr w:rsidR="00D20098" w:rsidRPr="005440EB" w14:paraId="7ABAFB8A"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B96D2D7"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102</w:t>
            </w:r>
          </w:p>
        </w:tc>
        <w:tc>
          <w:tcPr>
            <w:tcW w:w="7739" w:type="dxa"/>
            <w:noWrap/>
            <w:hideMark/>
          </w:tcPr>
          <w:p w14:paraId="6423812F"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I.P. Name Number is required</w:t>
            </w:r>
          </w:p>
        </w:tc>
      </w:tr>
      <w:tr w:rsidR="00D20098" w:rsidRPr="005440EB" w14:paraId="2C47F968"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250CC19"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103</w:t>
            </w:r>
          </w:p>
        </w:tc>
        <w:tc>
          <w:tcPr>
            <w:tcW w:w="7739" w:type="dxa"/>
            <w:noWrap/>
            <w:hideMark/>
          </w:tcPr>
          <w:p w14:paraId="20B2DBBC"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Source Society Code is invalid</w:t>
            </w:r>
          </w:p>
        </w:tc>
      </w:tr>
      <w:tr w:rsidR="00D20098" w:rsidRPr="005440EB" w14:paraId="73458634"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037D722"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104</w:t>
            </w:r>
          </w:p>
        </w:tc>
        <w:tc>
          <w:tcPr>
            <w:tcW w:w="7739" w:type="dxa"/>
            <w:noWrap/>
            <w:hideMark/>
          </w:tcPr>
          <w:p w14:paraId="594510B6"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At least one I.P. is required on a submission</w:t>
            </w:r>
          </w:p>
        </w:tc>
      </w:tr>
      <w:tr w:rsidR="00D20098" w:rsidRPr="005440EB" w14:paraId="6BD3D32E"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D3A7F16"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105</w:t>
            </w:r>
          </w:p>
        </w:tc>
        <w:tc>
          <w:tcPr>
            <w:tcW w:w="7739" w:type="dxa"/>
            <w:noWrap/>
            <w:hideMark/>
          </w:tcPr>
          <w:p w14:paraId="582A551E"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ISWC System Unable to process record, please resubmit  </w:t>
            </w:r>
          </w:p>
        </w:tc>
      </w:tr>
      <w:tr w:rsidR="00D20098" w:rsidRPr="005440EB" w14:paraId="00A8087A"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38597117"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106</w:t>
            </w:r>
          </w:p>
        </w:tc>
        <w:tc>
          <w:tcPr>
            <w:tcW w:w="7739" w:type="dxa"/>
            <w:noWrap/>
            <w:hideMark/>
          </w:tcPr>
          <w:p w14:paraId="5A54500D"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I.P. Role Code is required</w:t>
            </w:r>
          </w:p>
        </w:tc>
      </w:tr>
      <w:tr w:rsidR="00D20098" w:rsidRPr="005440EB" w14:paraId="573E4CC5"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1A7CA4C"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109</w:t>
            </w:r>
          </w:p>
        </w:tc>
        <w:tc>
          <w:tcPr>
            <w:tcW w:w="7739" w:type="dxa"/>
            <w:noWrap/>
            <w:hideMark/>
          </w:tcPr>
          <w:p w14:paraId="7D08C0B7"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Work Titles are required</w:t>
            </w:r>
          </w:p>
        </w:tc>
      </w:tr>
      <w:tr w:rsidR="00D20098" w:rsidRPr="005440EB" w14:paraId="6335FDCB"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0C140A9F"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110</w:t>
            </w:r>
          </w:p>
        </w:tc>
        <w:tc>
          <w:tcPr>
            <w:tcW w:w="7739" w:type="dxa"/>
            <w:noWrap/>
            <w:hideMark/>
          </w:tcPr>
          <w:p w14:paraId="77E81C32"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Only one Original Title allowed</w:t>
            </w:r>
          </w:p>
        </w:tc>
      </w:tr>
      <w:tr w:rsidR="00D20098" w:rsidRPr="005440EB" w14:paraId="63970453"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29562E83"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111</w:t>
            </w:r>
          </w:p>
        </w:tc>
        <w:tc>
          <w:tcPr>
            <w:tcW w:w="7739" w:type="dxa"/>
            <w:noWrap/>
            <w:hideMark/>
          </w:tcPr>
          <w:p w14:paraId="6A43224B"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At least one creator I.P. is required</w:t>
            </w:r>
          </w:p>
        </w:tc>
      </w:tr>
      <w:tr w:rsidR="00D20098" w:rsidRPr="005440EB" w14:paraId="0F73A325"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38C835F8"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118</w:t>
            </w:r>
          </w:p>
        </w:tc>
        <w:tc>
          <w:tcPr>
            <w:tcW w:w="7739" w:type="dxa"/>
            <w:noWrap/>
            <w:hideMark/>
          </w:tcPr>
          <w:p w14:paraId="73CB362B"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At least one Derived From DF record is required for a Derived Work of type "Modified Version"</w:t>
            </w:r>
          </w:p>
        </w:tc>
      </w:tr>
      <w:tr w:rsidR="00D20098" w:rsidRPr="005440EB" w14:paraId="3682EC87"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2467431"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119</w:t>
            </w:r>
          </w:p>
        </w:tc>
        <w:tc>
          <w:tcPr>
            <w:tcW w:w="7739" w:type="dxa"/>
            <w:noWrap/>
            <w:hideMark/>
          </w:tcPr>
          <w:p w14:paraId="43E46D04"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The ISWC provided in the Derived From DF record is not a valid Preferred ISWC in the ISWC Database</w:t>
            </w:r>
          </w:p>
        </w:tc>
      </w:tr>
      <w:tr w:rsidR="00D20098" w:rsidRPr="005440EB" w14:paraId="0232D575"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57B8C711"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120</w:t>
            </w:r>
          </w:p>
        </w:tc>
        <w:tc>
          <w:tcPr>
            <w:tcW w:w="7739" w:type="dxa"/>
            <w:noWrap/>
            <w:hideMark/>
          </w:tcPr>
          <w:p w14:paraId="66B9B0B7"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Each Derived From DF record must contain either an ISWC or a Title</w:t>
            </w:r>
          </w:p>
        </w:tc>
      </w:tr>
      <w:tr w:rsidR="00D20098" w:rsidRPr="005440EB" w14:paraId="554B3963"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3338FF0"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121</w:t>
            </w:r>
          </w:p>
        </w:tc>
        <w:tc>
          <w:tcPr>
            <w:tcW w:w="7739" w:type="dxa"/>
            <w:noWrap/>
            <w:hideMark/>
          </w:tcPr>
          <w:p w14:paraId="1C25F15D"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At least one Derived From DF record is required for a Derived Work of type "Composite"</w:t>
            </w:r>
          </w:p>
        </w:tc>
      </w:tr>
      <w:tr w:rsidR="00D20098" w:rsidRPr="005440EB" w14:paraId="081719F8"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1E578E3"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122</w:t>
            </w:r>
          </w:p>
        </w:tc>
        <w:tc>
          <w:tcPr>
            <w:tcW w:w="7739" w:type="dxa"/>
            <w:noWrap/>
            <w:hideMark/>
          </w:tcPr>
          <w:p w14:paraId="1B5B61DA"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Invalid Disambiguation ISWC</w:t>
            </w:r>
          </w:p>
        </w:tc>
      </w:tr>
      <w:tr w:rsidR="00D20098" w:rsidRPr="005440EB" w14:paraId="054BCB84"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94BF3C4"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123</w:t>
            </w:r>
          </w:p>
        </w:tc>
        <w:tc>
          <w:tcPr>
            <w:tcW w:w="7739" w:type="dxa"/>
            <w:noWrap/>
            <w:hideMark/>
          </w:tcPr>
          <w:p w14:paraId="71D39AA4"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Invalid disambiguation reason code</w:t>
            </w:r>
          </w:p>
        </w:tc>
      </w:tr>
      <w:tr w:rsidR="00D20098" w:rsidRPr="005440EB" w14:paraId="306E4D56"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7CB3F73"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124</w:t>
            </w:r>
          </w:p>
        </w:tc>
        <w:tc>
          <w:tcPr>
            <w:tcW w:w="7739" w:type="dxa"/>
            <w:noWrap/>
            <w:hideMark/>
          </w:tcPr>
          <w:p w14:paraId="5B4DF6F7"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One or more Disambiguation ISWCs must be provided</w:t>
            </w:r>
          </w:p>
        </w:tc>
      </w:tr>
      <w:tr w:rsidR="00D20098" w:rsidRPr="005440EB" w14:paraId="6EBE2C46"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1299A23A"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125</w:t>
            </w:r>
          </w:p>
        </w:tc>
        <w:tc>
          <w:tcPr>
            <w:tcW w:w="7739" w:type="dxa"/>
            <w:noWrap/>
            <w:hideMark/>
          </w:tcPr>
          <w:p w14:paraId="2AF15793"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BLTVR must be blank or contain the letters B, L, T, V or R</w:t>
            </w:r>
          </w:p>
        </w:tc>
      </w:tr>
      <w:tr w:rsidR="00D20098" w:rsidRPr="005440EB" w14:paraId="608F6B49"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10B57810"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lastRenderedPageBreak/>
              <w:t>126</w:t>
            </w:r>
          </w:p>
        </w:tc>
        <w:tc>
          <w:tcPr>
            <w:tcW w:w="7739" w:type="dxa"/>
            <w:noWrap/>
            <w:hideMark/>
          </w:tcPr>
          <w:p w14:paraId="1CCBB064"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Performer information must contain a Second Name or a Second Name and a First Name</w:t>
            </w:r>
          </w:p>
        </w:tc>
      </w:tr>
      <w:tr w:rsidR="00D20098" w:rsidRPr="005440EB" w14:paraId="097E802B"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AE5DD4A"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128</w:t>
            </w:r>
          </w:p>
        </w:tc>
        <w:tc>
          <w:tcPr>
            <w:tcW w:w="7739" w:type="dxa"/>
            <w:noWrap/>
            <w:hideMark/>
          </w:tcPr>
          <w:p w14:paraId="5F674A0E"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One or more specified Disambiguation ISWCs are not Preferred ISWCs in the ISWC Database</w:t>
            </w:r>
          </w:p>
        </w:tc>
      </w:tr>
      <w:tr w:rsidR="00D20098" w:rsidRPr="005440EB" w14:paraId="5CFCDFE3"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55079A4E"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129</w:t>
            </w:r>
          </w:p>
        </w:tc>
        <w:tc>
          <w:tcPr>
            <w:tcW w:w="7739" w:type="dxa"/>
            <w:noWrap/>
            <w:hideMark/>
          </w:tcPr>
          <w:p w14:paraId="1FB79461"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Invalid Disambiguation ISWC</w:t>
            </w:r>
          </w:p>
        </w:tc>
      </w:tr>
      <w:tr w:rsidR="00D20098" w:rsidRPr="005440EB" w14:paraId="18BEF52E"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3E2C0E7E"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134</w:t>
            </w:r>
          </w:p>
        </w:tc>
        <w:tc>
          <w:tcPr>
            <w:tcW w:w="7739" w:type="dxa"/>
            <w:noWrap/>
            <w:hideMark/>
          </w:tcPr>
          <w:p w14:paraId="3B34D7C2"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I.P. Name Number is invalid, must be numeric</w:t>
            </w:r>
          </w:p>
        </w:tc>
      </w:tr>
      <w:tr w:rsidR="00D20098" w:rsidRPr="005440EB" w14:paraId="6964A0E0"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3A7E147"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136</w:t>
            </w:r>
          </w:p>
        </w:tc>
        <w:tc>
          <w:tcPr>
            <w:tcW w:w="7739" w:type="dxa"/>
            <w:noWrap/>
            <w:hideMark/>
          </w:tcPr>
          <w:p w14:paraId="3A7A4EA3"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Society Work Code is required</w:t>
            </w:r>
          </w:p>
        </w:tc>
      </w:tr>
      <w:tr w:rsidR="00D20098" w:rsidRPr="005440EB" w14:paraId="064A1495"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547C96E7"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137</w:t>
            </w:r>
          </w:p>
        </w:tc>
        <w:tc>
          <w:tcPr>
            <w:tcW w:w="7739" w:type="dxa"/>
            <w:noWrap/>
            <w:hideMark/>
          </w:tcPr>
          <w:p w14:paraId="4AB605F1"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IP Name Number must be status 1 or 2 and exist in the IPI database</w:t>
            </w:r>
          </w:p>
        </w:tc>
      </w:tr>
      <w:tr w:rsidR="00D20098" w:rsidRPr="005440EB" w14:paraId="660F56E2"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9EE1BB5"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139</w:t>
            </w:r>
          </w:p>
        </w:tc>
        <w:tc>
          <w:tcPr>
            <w:tcW w:w="7739" w:type="dxa"/>
            <w:noWrap/>
            <w:hideMark/>
          </w:tcPr>
          <w:p w14:paraId="6EA9E7C3"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I.P. Role Code is invalid</w:t>
            </w:r>
          </w:p>
        </w:tc>
      </w:tr>
      <w:tr w:rsidR="00D20098" w:rsidRPr="005440EB" w14:paraId="5357EDF4"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584FAA8"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140</w:t>
            </w:r>
          </w:p>
        </w:tc>
        <w:tc>
          <w:tcPr>
            <w:tcW w:w="7739" w:type="dxa"/>
            <w:noWrap/>
            <w:hideMark/>
          </w:tcPr>
          <w:p w14:paraId="09910814"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The submitted transaction is not ISWC eligible and either no matching Preferred ISWC or multiple matches have been found through the matching rules as per MAT/04</w:t>
            </w:r>
          </w:p>
        </w:tc>
      </w:tr>
      <w:tr w:rsidR="00D20098" w:rsidRPr="005440EB" w14:paraId="27F61ED4"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0C76CA10"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142</w:t>
            </w:r>
          </w:p>
        </w:tc>
        <w:tc>
          <w:tcPr>
            <w:tcW w:w="7739" w:type="dxa"/>
            <w:noWrap/>
            <w:hideMark/>
          </w:tcPr>
          <w:p w14:paraId="44328C86"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No specific error number - the whole file is rejected</w:t>
            </w:r>
          </w:p>
        </w:tc>
      </w:tr>
      <w:tr w:rsidR="00D20098" w:rsidRPr="005440EB" w14:paraId="47649D88"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91C07D3"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146</w:t>
            </w:r>
          </w:p>
        </w:tc>
        <w:tc>
          <w:tcPr>
            <w:tcW w:w="7739" w:type="dxa"/>
            <w:noWrap/>
            <w:hideMark/>
          </w:tcPr>
          <w:p w14:paraId="736518EB"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Instrumentation Code is invalid</w:t>
            </w:r>
          </w:p>
        </w:tc>
      </w:tr>
      <w:tr w:rsidR="00D20098" w:rsidRPr="005440EB" w14:paraId="3D2E4B99"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9FC570D"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147</w:t>
            </w:r>
          </w:p>
        </w:tc>
        <w:tc>
          <w:tcPr>
            <w:tcW w:w="7739" w:type="dxa"/>
            <w:noWrap/>
            <w:hideMark/>
          </w:tcPr>
          <w:p w14:paraId="60A47619"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At least one Derived From DF record is required for a Derived Work of type "Excerpt"</w:t>
            </w:r>
          </w:p>
        </w:tc>
      </w:tr>
      <w:tr w:rsidR="00D20098" w:rsidRPr="005440EB" w14:paraId="4BF60641"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3416F2A4"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148</w:t>
            </w:r>
          </w:p>
        </w:tc>
        <w:tc>
          <w:tcPr>
            <w:tcW w:w="7739" w:type="dxa"/>
            <w:noWrap/>
            <w:hideMark/>
          </w:tcPr>
          <w:p w14:paraId="6F67510C"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r w:rsidRPr="005440EB">
              <w:rPr>
                <w:rFonts w:eastAsia="Times New Roman" w:cstheme="minorHAnsi"/>
                <w:sz w:val="20"/>
                <w:szCs w:val="20"/>
                <w:lang w:val="en-IE" w:eastAsia="en-IE"/>
              </w:rPr>
              <w:t>I.P. is not accepted</w:t>
            </w:r>
          </w:p>
        </w:tc>
      </w:tr>
      <w:tr w:rsidR="00D20098" w:rsidRPr="005440EB" w14:paraId="44AB5591" w14:textId="77777777" w:rsidTr="00D20098">
        <w:trPr>
          <w:trHeight w:val="29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E0DC60B" w14:textId="77777777" w:rsidR="00D20098" w:rsidRPr="005440EB" w:rsidRDefault="00D20098" w:rsidP="00B35CFF">
            <w:pPr>
              <w:jc w:val="center"/>
              <w:rPr>
                <w:rFonts w:eastAsia="Times New Roman" w:cstheme="minorHAnsi"/>
                <w:sz w:val="20"/>
                <w:szCs w:val="20"/>
                <w:lang w:val="en-IE" w:eastAsia="en-IE"/>
              </w:rPr>
            </w:pPr>
            <w:r w:rsidRPr="005440EB">
              <w:rPr>
                <w:rFonts w:eastAsia="Times New Roman" w:cstheme="minorHAnsi"/>
                <w:sz w:val="20"/>
                <w:szCs w:val="20"/>
                <w:lang w:val="en-IE" w:eastAsia="en-IE"/>
              </w:rPr>
              <w:t>201</w:t>
            </w:r>
          </w:p>
        </w:tc>
        <w:tc>
          <w:tcPr>
            <w:tcW w:w="7739" w:type="dxa"/>
            <w:noWrap/>
            <w:hideMark/>
          </w:tcPr>
          <w:p w14:paraId="217378DA" w14:textId="77777777" w:rsidR="00D20098" w:rsidRPr="005440EB" w:rsidRDefault="00D20098" w:rsidP="00B35CFF">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IE" w:eastAsia="en-IE"/>
              </w:rPr>
            </w:pPr>
            <w:proofErr w:type="spellStart"/>
            <w:r w:rsidRPr="005440EB">
              <w:rPr>
                <w:rFonts w:eastAsia="Times New Roman" w:cstheme="minorHAnsi"/>
                <w:sz w:val="20"/>
                <w:szCs w:val="20"/>
                <w:lang w:val="en-IE" w:eastAsia="en-IE"/>
              </w:rPr>
              <w:t>DerivedFrom</w:t>
            </w:r>
            <w:proofErr w:type="spellEnd"/>
            <w:r w:rsidRPr="005440EB">
              <w:rPr>
                <w:rFonts w:eastAsia="Times New Roman" w:cstheme="minorHAnsi"/>
                <w:sz w:val="20"/>
                <w:szCs w:val="20"/>
                <w:lang w:val="en-IE" w:eastAsia="en-IE"/>
              </w:rPr>
              <w:t xml:space="preserve"> ISWCs do not match exactly one matching preferred ISWC</w:t>
            </w:r>
          </w:p>
        </w:tc>
      </w:tr>
    </w:tbl>
    <w:p w14:paraId="560C1A15" w14:textId="77777777" w:rsidR="0092239D" w:rsidRPr="0092239D" w:rsidRDefault="0092239D" w:rsidP="0092239D">
      <w:pPr>
        <w:rPr>
          <w:lang w:val="en-IE"/>
        </w:rPr>
      </w:pPr>
    </w:p>
    <w:p w14:paraId="174AF1EB" w14:textId="77777777" w:rsidR="0092239D" w:rsidRPr="00245A27" w:rsidRDefault="0092239D" w:rsidP="00245A27">
      <w:pPr>
        <w:rPr>
          <w:lang w:val="en-IE"/>
        </w:rPr>
      </w:pPr>
    </w:p>
    <w:sectPr w:rsidR="0092239D" w:rsidRPr="00245A27" w:rsidSect="00FB5A8E">
      <w:headerReference w:type="default" r:id="rId22"/>
      <w:footerReference w:type="default" r:id="rId23"/>
      <w:headerReference w:type="first" r:id="rId24"/>
      <w:footerReference w:type="first" r:id="rId25"/>
      <w:pgSz w:w="11906" w:h="16838"/>
      <w:pgMar w:top="1134" w:right="1134" w:bottom="1134" w:left="1134" w:header="567"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74EF1" w14:textId="77777777" w:rsidR="003A4DEF" w:rsidRDefault="003A4DEF" w:rsidP="00097A8A">
      <w:r>
        <w:separator/>
      </w:r>
    </w:p>
  </w:endnote>
  <w:endnote w:type="continuationSeparator" w:id="0">
    <w:p w14:paraId="6E8F7E76" w14:textId="77777777" w:rsidR="003A4DEF" w:rsidRDefault="003A4DEF" w:rsidP="00097A8A">
      <w:r>
        <w:continuationSeparator/>
      </w:r>
    </w:p>
  </w:endnote>
  <w:endnote w:type="continuationNotice" w:id="1">
    <w:p w14:paraId="43498C03" w14:textId="77777777" w:rsidR="003A4DEF" w:rsidRDefault="003A4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FA62" w14:textId="0C1AC3BA" w:rsidR="00097A8A" w:rsidRPr="003962AE" w:rsidRDefault="00097A8A" w:rsidP="00323489">
    <w:pPr>
      <w:pStyle w:val="Footer"/>
      <w:rPr>
        <w:szCs w:val="18"/>
      </w:rPr>
    </w:pPr>
    <w:r w:rsidRPr="003962AE">
      <w:tab/>
    </w:r>
    <w:r w:rsidRPr="003962AE">
      <w:tab/>
    </w:r>
    <w:r w:rsidR="003962AE">
      <w:rPr>
        <w:szCs w:val="18"/>
      </w:rPr>
      <w:t>Page</w:t>
    </w:r>
    <w:r w:rsidRPr="003962AE">
      <w:rPr>
        <w:szCs w:val="18"/>
      </w:rPr>
      <w:t xml:space="preserve"> </w:t>
    </w:r>
    <w:r w:rsidR="0066477E" w:rsidRPr="003962AE">
      <w:rPr>
        <w:szCs w:val="18"/>
      </w:rPr>
      <w:fldChar w:fldCharType="begin"/>
    </w:r>
    <w:r w:rsidRPr="003962AE">
      <w:rPr>
        <w:szCs w:val="18"/>
      </w:rPr>
      <w:instrText xml:space="preserve"> PAGE </w:instrText>
    </w:r>
    <w:r w:rsidR="0066477E" w:rsidRPr="003962AE">
      <w:rPr>
        <w:szCs w:val="18"/>
      </w:rPr>
      <w:fldChar w:fldCharType="separate"/>
    </w:r>
    <w:r w:rsidR="001645AC">
      <w:rPr>
        <w:noProof/>
        <w:szCs w:val="18"/>
      </w:rPr>
      <w:t>1</w:t>
    </w:r>
    <w:r w:rsidR="0066477E" w:rsidRPr="003962AE">
      <w:rPr>
        <w:szCs w:val="18"/>
      </w:rPr>
      <w:fldChar w:fldCharType="end"/>
    </w:r>
    <w:r w:rsidRPr="003962AE">
      <w:rPr>
        <w:szCs w:val="18"/>
      </w:rPr>
      <w:t xml:space="preserve"> </w:t>
    </w:r>
    <w:r w:rsidR="003962AE">
      <w:rPr>
        <w:szCs w:val="18"/>
      </w:rPr>
      <w:t>of</w:t>
    </w:r>
    <w:r w:rsidRPr="003962AE">
      <w:rPr>
        <w:szCs w:val="18"/>
      </w:rPr>
      <w:t xml:space="preserve"> </w:t>
    </w:r>
    <w:r w:rsidR="0066477E" w:rsidRPr="003962AE">
      <w:rPr>
        <w:szCs w:val="18"/>
      </w:rPr>
      <w:fldChar w:fldCharType="begin"/>
    </w:r>
    <w:r w:rsidRPr="003962AE">
      <w:rPr>
        <w:szCs w:val="18"/>
      </w:rPr>
      <w:instrText xml:space="preserve"> NUMPAGES  </w:instrText>
    </w:r>
    <w:r w:rsidR="0066477E" w:rsidRPr="003962AE">
      <w:rPr>
        <w:szCs w:val="18"/>
      </w:rPr>
      <w:fldChar w:fldCharType="separate"/>
    </w:r>
    <w:r w:rsidR="001645AC">
      <w:rPr>
        <w:noProof/>
        <w:szCs w:val="18"/>
      </w:rPr>
      <w:t>3</w:t>
    </w:r>
    <w:r w:rsidR="0066477E" w:rsidRPr="003962AE">
      <w:rP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FA65" w14:textId="7044A3BA" w:rsidR="00014886" w:rsidRDefault="002670D6" w:rsidP="009B4D69">
    <w:pPr>
      <w:pStyle w:val="Footer"/>
      <w:tabs>
        <w:tab w:val="left" w:pos="1650"/>
      </w:tabs>
    </w:pPr>
    <w:r>
      <w:rPr>
        <w:rFonts w:cstheme="minorHAnsi"/>
        <w:bCs/>
        <w:szCs w:val="18"/>
      </w:rPr>
      <w:t>ISWCIA20-</w:t>
    </w:r>
    <w:r w:rsidR="00D44A88">
      <w:rPr>
        <w:rFonts w:cstheme="minorHAnsi"/>
        <w:bCs/>
        <w:szCs w:val="18"/>
      </w:rPr>
      <w:t>0961</w:t>
    </w:r>
    <w:r w:rsidR="009B4D69">
      <w:tab/>
    </w:r>
    <w:r w:rsidR="009B4D69">
      <w:tab/>
    </w:r>
    <w:r w:rsidR="005124C1" w:rsidRPr="00625B79">
      <w:tab/>
    </w:r>
    <w:r w:rsidR="00625B79">
      <w:t>P</w:t>
    </w:r>
    <w:r w:rsidR="00F501EB">
      <w:t>age</w:t>
    </w:r>
    <w:r w:rsidR="005124C1" w:rsidRPr="00625B79">
      <w:t xml:space="preserve"> </w:t>
    </w:r>
    <w:r w:rsidR="0066477E" w:rsidRPr="00625B79">
      <w:fldChar w:fldCharType="begin"/>
    </w:r>
    <w:r w:rsidR="005124C1" w:rsidRPr="00625B79">
      <w:instrText xml:space="preserve"> PAGE </w:instrText>
    </w:r>
    <w:r w:rsidR="0066477E" w:rsidRPr="00625B79">
      <w:fldChar w:fldCharType="separate"/>
    </w:r>
    <w:r w:rsidR="001A4F84">
      <w:rPr>
        <w:noProof/>
      </w:rPr>
      <w:t>2</w:t>
    </w:r>
    <w:r w:rsidR="0066477E" w:rsidRPr="00625B79">
      <w:fldChar w:fldCharType="end"/>
    </w:r>
    <w:r w:rsidR="00F501EB">
      <w:t xml:space="preserve"> of</w:t>
    </w:r>
    <w:r w:rsidR="005124C1" w:rsidRPr="00625B79">
      <w:t xml:space="preserve"> </w:t>
    </w:r>
    <w:r w:rsidR="0066477E" w:rsidRPr="00625B79">
      <w:fldChar w:fldCharType="begin"/>
    </w:r>
    <w:r w:rsidR="005124C1" w:rsidRPr="00625B79">
      <w:instrText xml:space="preserve"> NUMPAGES  </w:instrText>
    </w:r>
    <w:r w:rsidR="0066477E" w:rsidRPr="00625B79">
      <w:fldChar w:fldCharType="separate"/>
    </w:r>
    <w:r w:rsidR="001A4F84">
      <w:rPr>
        <w:noProof/>
      </w:rPr>
      <w:t>3</w:t>
    </w:r>
    <w:r w:rsidR="0066477E" w:rsidRPr="00625B79">
      <w:fldChar w:fldCharType="end"/>
    </w:r>
  </w:p>
  <w:p w14:paraId="1D33FA66" w14:textId="77777777" w:rsidR="009B4D69" w:rsidRPr="00625B79" w:rsidRDefault="009B4D69" w:rsidP="009B4D69">
    <w:pPr>
      <w:pStyle w:val="Footer"/>
      <w:tabs>
        <w:tab w:val="left" w:pos="16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FA69" w14:textId="35758826" w:rsidR="00014886" w:rsidRPr="00DA51BB" w:rsidRDefault="002717C5" w:rsidP="00AC786B">
    <w:pPr>
      <w:pStyle w:val="Footer"/>
      <w:rPr>
        <w:szCs w:val="18"/>
        <w:lang w:val="es-ES"/>
      </w:rPr>
    </w:pPr>
    <w:r w:rsidRPr="002717C5">
      <w:rPr>
        <w:szCs w:val="18"/>
        <w:lang w:val="es-ES"/>
      </w:rPr>
      <w:t>XIP16-0748</w:t>
    </w:r>
    <w:r w:rsidR="005124C1" w:rsidRPr="00DA51BB">
      <w:rPr>
        <w:szCs w:val="18"/>
        <w:lang w:val="es-ES"/>
      </w:rPr>
      <w:tab/>
    </w:r>
    <w:r w:rsidR="005124C1" w:rsidRPr="00DA51BB">
      <w:rPr>
        <w:szCs w:val="18"/>
        <w:lang w:val="es-ES"/>
      </w:rPr>
      <w:tab/>
      <w:t>P</w:t>
    </w:r>
    <w:r w:rsidR="00DA51BB">
      <w:rPr>
        <w:szCs w:val="18"/>
        <w:lang w:val="es-ES"/>
      </w:rPr>
      <w:t>á</w:t>
    </w:r>
    <w:r w:rsidR="005124C1" w:rsidRPr="00DA51BB">
      <w:rPr>
        <w:szCs w:val="18"/>
        <w:lang w:val="es-ES"/>
      </w:rPr>
      <w:t>g</w:t>
    </w:r>
    <w:r w:rsidR="00DA51BB">
      <w:rPr>
        <w:szCs w:val="18"/>
        <w:lang w:val="es-ES"/>
      </w:rPr>
      <w:t xml:space="preserve">ina </w:t>
    </w:r>
    <w:r w:rsidR="0066477E" w:rsidRPr="00DA51BB">
      <w:rPr>
        <w:szCs w:val="18"/>
        <w:lang w:val="es-ES"/>
      </w:rPr>
      <w:fldChar w:fldCharType="begin"/>
    </w:r>
    <w:r w:rsidR="005124C1" w:rsidRPr="00DA51BB">
      <w:rPr>
        <w:szCs w:val="18"/>
        <w:lang w:val="es-ES"/>
      </w:rPr>
      <w:instrText xml:space="preserve"> PAGE </w:instrText>
    </w:r>
    <w:r w:rsidR="0066477E" w:rsidRPr="00DA51BB">
      <w:rPr>
        <w:szCs w:val="18"/>
        <w:lang w:val="es-ES"/>
      </w:rPr>
      <w:fldChar w:fldCharType="separate"/>
    </w:r>
    <w:r w:rsidR="00857F7E">
      <w:rPr>
        <w:noProof/>
        <w:szCs w:val="18"/>
        <w:lang w:val="es-ES"/>
      </w:rPr>
      <w:t>2</w:t>
    </w:r>
    <w:r w:rsidR="0066477E" w:rsidRPr="00DA51BB">
      <w:rPr>
        <w:szCs w:val="18"/>
        <w:lang w:val="es-ES"/>
      </w:rPr>
      <w:fldChar w:fldCharType="end"/>
    </w:r>
    <w:r w:rsidR="005124C1" w:rsidRPr="00DA51BB">
      <w:rPr>
        <w:szCs w:val="18"/>
        <w:lang w:val="es-ES"/>
      </w:rPr>
      <w:t xml:space="preserve"> </w:t>
    </w:r>
    <w:r w:rsidR="00DA51BB">
      <w:rPr>
        <w:szCs w:val="18"/>
        <w:lang w:val="es-ES"/>
      </w:rPr>
      <w:t xml:space="preserve">de </w:t>
    </w:r>
    <w:r w:rsidR="0066477E" w:rsidRPr="00DA51BB">
      <w:rPr>
        <w:szCs w:val="18"/>
        <w:lang w:val="es-ES"/>
      </w:rPr>
      <w:fldChar w:fldCharType="begin"/>
    </w:r>
    <w:r w:rsidR="005124C1" w:rsidRPr="00DA51BB">
      <w:rPr>
        <w:szCs w:val="18"/>
        <w:lang w:val="es-ES"/>
      </w:rPr>
      <w:instrText xml:space="preserve"> NUMPAGES  </w:instrText>
    </w:r>
    <w:r w:rsidR="0066477E" w:rsidRPr="00DA51BB">
      <w:rPr>
        <w:szCs w:val="18"/>
        <w:lang w:val="es-ES"/>
      </w:rPr>
      <w:fldChar w:fldCharType="separate"/>
    </w:r>
    <w:r w:rsidR="0057113F">
      <w:rPr>
        <w:noProof/>
        <w:szCs w:val="18"/>
        <w:lang w:val="es-ES"/>
      </w:rPr>
      <w:t>4</w:t>
    </w:r>
    <w:r w:rsidR="0066477E" w:rsidRPr="00DA51BB">
      <w:rPr>
        <w:szCs w:val="18"/>
        <w:lang w:val="es-ES"/>
      </w:rPr>
      <w:fldChar w:fldCharType="end"/>
    </w:r>
  </w:p>
  <w:p w14:paraId="1D33FA6A" w14:textId="77777777" w:rsidR="00014886" w:rsidRPr="00DA51BB" w:rsidRDefault="00014886">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67B4" w14:textId="77777777" w:rsidR="003A4DEF" w:rsidRDefault="003A4DEF" w:rsidP="00097A8A">
      <w:r>
        <w:separator/>
      </w:r>
    </w:p>
  </w:footnote>
  <w:footnote w:type="continuationSeparator" w:id="0">
    <w:p w14:paraId="1A6DD902" w14:textId="77777777" w:rsidR="003A4DEF" w:rsidRDefault="003A4DEF" w:rsidP="00097A8A">
      <w:r>
        <w:continuationSeparator/>
      </w:r>
    </w:p>
  </w:footnote>
  <w:footnote w:type="continuationNotice" w:id="1">
    <w:p w14:paraId="21D1090F" w14:textId="77777777" w:rsidR="003A4DEF" w:rsidRDefault="003A4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FA61" w14:textId="77777777" w:rsidR="00097A8A" w:rsidRDefault="003B62AA">
    <w:pPr>
      <w:pStyle w:val="Header"/>
    </w:pPr>
    <w:r w:rsidRPr="0066477E">
      <w:rPr>
        <w:noProof/>
        <w:lang w:val="en-ZA" w:eastAsia="en-ZA"/>
      </w:rPr>
      <w:drawing>
        <wp:anchor distT="0" distB="0" distL="114300" distR="114300" simplePos="0" relativeHeight="251658240" behindDoc="1" locked="0" layoutInCell="1" allowOverlap="1" wp14:anchorId="1D33FA6B" wp14:editId="1D33FA6C">
          <wp:simplePos x="0" y="0"/>
          <wp:positionH relativeFrom="page">
            <wp:align>left</wp:align>
          </wp:positionH>
          <wp:positionV relativeFrom="page">
            <wp:align>top</wp:align>
          </wp:positionV>
          <wp:extent cx="7560310" cy="1352550"/>
          <wp:effectExtent l="0" t="0" r="2540" b="0"/>
          <wp:wrapTopAndBottom/>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52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FA63" w14:textId="20C19C06" w:rsidR="00014886" w:rsidRPr="00625B79" w:rsidRDefault="002670D6">
    <w:pPr>
      <w:pStyle w:val="Header"/>
    </w:pPr>
    <w:r>
      <w:t>ISWC Allocation Service: Onboarding Document for Publishers</w:t>
    </w:r>
    <w:r w:rsidR="00D44A88">
      <w:t xml:space="preserve"> (Separate Process)</w:t>
    </w:r>
  </w:p>
  <w:p w14:paraId="1D33FA64" w14:textId="77777777" w:rsidR="00014886" w:rsidRPr="00625B79" w:rsidRDefault="000148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FA67" w14:textId="77777777" w:rsidR="00014886" w:rsidRPr="003B62AA" w:rsidRDefault="002717C5" w:rsidP="009258EE">
    <w:pPr>
      <w:pStyle w:val="Header"/>
    </w:pPr>
    <w:r w:rsidRPr="003B62AA">
      <w:t xml:space="preserve">Best Practice: Allocation of IPI Numbers during the Membership Process  </w:t>
    </w:r>
  </w:p>
  <w:p w14:paraId="1D33FA68" w14:textId="77777777" w:rsidR="00014886" w:rsidRPr="003B62AA" w:rsidRDefault="00014886" w:rsidP="00925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994"/>
    <w:multiLevelType w:val="multilevel"/>
    <w:tmpl w:val="5E706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22369"/>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961E0B"/>
    <w:multiLevelType w:val="hybridMultilevel"/>
    <w:tmpl w:val="65AE4416"/>
    <w:lvl w:ilvl="0" w:tplc="CF7A2E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F81DEE"/>
    <w:multiLevelType w:val="hybridMultilevel"/>
    <w:tmpl w:val="B07C09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063153"/>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164492"/>
    <w:multiLevelType w:val="multilevel"/>
    <w:tmpl w:val="C7768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754CB"/>
    <w:multiLevelType w:val="hybridMultilevel"/>
    <w:tmpl w:val="51BE528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9BA0F67"/>
    <w:multiLevelType w:val="multilevel"/>
    <w:tmpl w:val="36C447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B1C99"/>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15F5088"/>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5B6971"/>
    <w:multiLevelType w:val="hybridMultilevel"/>
    <w:tmpl w:val="D060A038"/>
    <w:lvl w:ilvl="0" w:tplc="CF7A2EDE">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A76E73"/>
    <w:multiLevelType w:val="multilevel"/>
    <w:tmpl w:val="E46A7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231FA"/>
    <w:multiLevelType w:val="hybridMultilevel"/>
    <w:tmpl w:val="13F29170"/>
    <w:lvl w:ilvl="0" w:tplc="CF7A2E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847423"/>
    <w:multiLevelType w:val="multilevel"/>
    <w:tmpl w:val="8A3461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E74D8"/>
    <w:multiLevelType w:val="multilevel"/>
    <w:tmpl w:val="6990155C"/>
    <w:name w:val="Liste des titres CISAC"/>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0"/>
        </w:tabs>
        <w:ind w:left="576" w:hanging="576"/>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4D876CF7"/>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BA720E"/>
    <w:multiLevelType w:val="hybridMultilevel"/>
    <w:tmpl w:val="9C2496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C4311C"/>
    <w:multiLevelType w:val="multilevel"/>
    <w:tmpl w:val="C3646E54"/>
    <w:name w:val="Liste des titres CISA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1588"/>
        </w:tabs>
        <w:ind w:left="1588" w:hanging="158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1CF35B9"/>
    <w:multiLevelType w:val="hybridMultilevel"/>
    <w:tmpl w:val="77EC3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B7EB5"/>
    <w:multiLevelType w:val="hybridMultilevel"/>
    <w:tmpl w:val="1326F2E2"/>
    <w:lvl w:ilvl="0" w:tplc="94CE101A">
      <w:start w:val="1"/>
      <w:numFmt w:val="lowerLetter"/>
      <w:lvlText w:val="%1)"/>
      <w:lvlJc w:val="left"/>
      <w:pPr>
        <w:ind w:left="1068" w:hanging="36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20" w15:restartNumberingAfterBreak="0">
    <w:nsid w:val="54A200BC"/>
    <w:multiLevelType w:val="hybridMultilevel"/>
    <w:tmpl w:val="88720E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C70E02"/>
    <w:multiLevelType w:val="multilevel"/>
    <w:tmpl w:val="14FA2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623F63"/>
    <w:multiLevelType w:val="multilevel"/>
    <w:tmpl w:val="040C001D"/>
    <w:name w:val="Liste des titres CISA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9DF7760"/>
    <w:multiLevelType w:val="multilevel"/>
    <w:tmpl w:val="D6F8A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87E29"/>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EE70C91"/>
    <w:multiLevelType w:val="hybridMultilevel"/>
    <w:tmpl w:val="6E44A5C6"/>
    <w:lvl w:ilvl="0" w:tplc="92EA94FA">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6" w15:restartNumberingAfterBreak="0">
    <w:nsid w:val="62D84C9D"/>
    <w:multiLevelType w:val="hybridMultilevel"/>
    <w:tmpl w:val="E138B2E6"/>
    <w:lvl w:ilvl="0" w:tplc="CF7A2E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864A2"/>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E6058C"/>
    <w:multiLevelType w:val="multilevel"/>
    <w:tmpl w:val="EF5672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68708B"/>
    <w:multiLevelType w:val="multilevel"/>
    <w:tmpl w:val="C0D40B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A53E7"/>
    <w:multiLevelType w:val="hybridMultilevel"/>
    <w:tmpl w:val="EED87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DAB0044"/>
    <w:multiLevelType w:val="hybridMultilevel"/>
    <w:tmpl w:val="DC82F5A0"/>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E86533B"/>
    <w:multiLevelType w:val="multilevel"/>
    <w:tmpl w:val="81E4A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C223B7"/>
    <w:multiLevelType w:val="hybridMultilevel"/>
    <w:tmpl w:val="C18492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9730E9D"/>
    <w:multiLevelType w:val="multilevel"/>
    <w:tmpl w:val="BF7ED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1C1F05"/>
    <w:multiLevelType w:val="multilevel"/>
    <w:tmpl w:val="7BC474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18"/>
  </w:num>
  <w:num w:numId="4">
    <w:abstractNumId w:val="2"/>
  </w:num>
  <w:num w:numId="5">
    <w:abstractNumId w:val="12"/>
  </w:num>
  <w:num w:numId="6">
    <w:abstractNumId w:val="26"/>
  </w:num>
  <w:num w:numId="7">
    <w:abstractNumId w:val="20"/>
  </w:num>
  <w:num w:numId="8">
    <w:abstractNumId w:val="31"/>
  </w:num>
  <w:num w:numId="9">
    <w:abstractNumId w:val="19"/>
  </w:num>
  <w:num w:numId="10">
    <w:abstractNumId w:val="25"/>
  </w:num>
  <w:num w:numId="11">
    <w:abstractNumId w:val="3"/>
  </w:num>
  <w:num w:numId="12">
    <w:abstractNumId w:val="8"/>
  </w:num>
  <w:num w:numId="13">
    <w:abstractNumId w:val="24"/>
  </w:num>
  <w:num w:numId="14">
    <w:abstractNumId w:val="9"/>
  </w:num>
  <w:num w:numId="15">
    <w:abstractNumId w:val="15"/>
  </w:num>
  <w:num w:numId="16">
    <w:abstractNumId w:val="4"/>
  </w:num>
  <w:num w:numId="17">
    <w:abstractNumId w:val="1"/>
  </w:num>
  <w:num w:numId="18">
    <w:abstractNumId w:val="27"/>
  </w:num>
  <w:num w:numId="19">
    <w:abstractNumId w:val="30"/>
  </w:num>
  <w:num w:numId="20">
    <w:abstractNumId w:val="33"/>
  </w:num>
  <w:num w:numId="21">
    <w:abstractNumId w:val="23"/>
  </w:num>
  <w:num w:numId="22">
    <w:abstractNumId w:val="34"/>
  </w:num>
  <w:num w:numId="23">
    <w:abstractNumId w:val="5"/>
  </w:num>
  <w:num w:numId="24">
    <w:abstractNumId w:val="32"/>
  </w:num>
  <w:num w:numId="25">
    <w:abstractNumId w:val="28"/>
  </w:num>
  <w:num w:numId="26">
    <w:abstractNumId w:val="11"/>
  </w:num>
  <w:num w:numId="27">
    <w:abstractNumId w:val="0"/>
  </w:num>
  <w:num w:numId="28">
    <w:abstractNumId w:val="35"/>
  </w:num>
  <w:num w:numId="29">
    <w:abstractNumId w:val="21"/>
  </w:num>
  <w:num w:numId="30">
    <w:abstractNumId w:val="7"/>
  </w:num>
  <w:num w:numId="31">
    <w:abstractNumId w:val="29"/>
  </w:num>
  <w:num w:numId="32">
    <w:abstractNumId w:val="13"/>
  </w:num>
  <w:num w:numId="33">
    <w:abstractNumId w:val="6"/>
  </w:num>
  <w:num w:numId="34">
    <w:abstractNumId w:val="16"/>
  </w:num>
  <w:num w:numId="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C1"/>
    <w:rsid w:val="000020FF"/>
    <w:rsid w:val="0000281E"/>
    <w:rsid w:val="00003564"/>
    <w:rsid w:val="00005DED"/>
    <w:rsid w:val="000110AC"/>
    <w:rsid w:val="000141B8"/>
    <w:rsid w:val="00014886"/>
    <w:rsid w:val="0003127B"/>
    <w:rsid w:val="000353D4"/>
    <w:rsid w:val="00041281"/>
    <w:rsid w:val="00043264"/>
    <w:rsid w:val="00045138"/>
    <w:rsid w:val="00045C5B"/>
    <w:rsid w:val="0004610A"/>
    <w:rsid w:val="000535AB"/>
    <w:rsid w:val="00054B5A"/>
    <w:rsid w:val="000602A9"/>
    <w:rsid w:val="00061CBE"/>
    <w:rsid w:val="000621E1"/>
    <w:rsid w:val="000625E8"/>
    <w:rsid w:val="00062A6B"/>
    <w:rsid w:val="00063821"/>
    <w:rsid w:val="00065A05"/>
    <w:rsid w:val="00067DA9"/>
    <w:rsid w:val="000701A0"/>
    <w:rsid w:val="000736EE"/>
    <w:rsid w:val="00073B05"/>
    <w:rsid w:val="000741BE"/>
    <w:rsid w:val="000760A4"/>
    <w:rsid w:val="00081699"/>
    <w:rsid w:val="00087D7E"/>
    <w:rsid w:val="0009185E"/>
    <w:rsid w:val="0009556B"/>
    <w:rsid w:val="00095E28"/>
    <w:rsid w:val="0009621F"/>
    <w:rsid w:val="00096DFE"/>
    <w:rsid w:val="00097A8A"/>
    <w:rsid w:val="000B3DCD"/>
    <w:rsid w:val="000B4520"/>
    <w:rsid w:val="000B51C2"/>
    <w:rsid w:val="000B5C99"/>
    <w:rsid w:val="000B6204"/>
    <w:rsid w:val="000B74A3"/>
    <w:rsid w:val="000C65EA"/>
    <w:rsid w:val="000C7D03"/>
    <w:rsid w:val="000D1363"/>
    <w:rsid w:val="000D3EAE"/>
    <w:rsid w:val="000D5424"/>
    <w:rsid w:val="000D603A"/>
    <w:rsid w:val="000E193D"/>
    <w:rsid w:val="000E325E"/>
    <w:rsid w:val="000E5093"/>
    <w:rsid w:val="000E6D78"/>
    <w:rsid w:val="000F5C28"/>
    <w:rsid w:val="000F753F"/>
    <w:rsid w:val="0010220E"/>
    <w:rsid w:val="00111FB8"/>
    <w:rsid w:val="001121D1"/>
    <w:rsid w:val="00114F67"/>
    <w:rsid w:val="00116104"/>
    <w:rsid w:val="0011799C"/>
    <w:rsid w:val="001311F0"/>
    <w:rsid w:val="0013582C"/>
    <w:rsid w:val="001378FF"/>
    <w:rsid w:val="0014056E"/>
    <w:rsid w:val="00140731"/>
    <w:rsid w:val="00142475"/>
    <w:rsid w:val="00142C40"/>
    <w:rsid w:val="00152738"/>
    <w:rsid w:val="00152E7E"/>
    <w:rsid w:val="00155F32"/>
    <w:rsid w:val="00160974"/>
    <w:rsid w:val="00161069"/>
    <w:rsid w:val="001645AC"/>
    <w:rsid w:val="00171B4C"/>
    <w:rsid w:val="00173FD3"/>
    <w:rsid w:val="00174752"/>
    <w:rsid w:val="0018255D"/>
    <w:rsid w:val="00191C08"/>
    <w:rsid w:val="0019555E"/>
    <w:rsid w:val="0019641D"/>
    <w:rsid w:val="001A03D9"/>
    <w:rsid w:val="001A0BAA"/>
    <w:rsid w:val="001A2D76"/>
    <w:rsid w:val="001A36B7"/>
    <w:rsid w:val="001A4F84"/>
    <w:rsid w:val="001A5413"/>
    <w:rsid w:val="001A7508"/>
    <w:rsid w:val="001A7660"/>
    <w:rsid w:val="001B1DC1"/>
    <w:rsid w:val="001B3417"/>
    <w:rsid w:val="001B4686"/>
    <w:rsid w:val="001B5FE8"/>
    <w:rsid w:val="001C09D7"/>
    <w:rsid w:val="001C2901"/>
    <w:rsid w:val="001C3B3E"/>
    <w:rsid w:val="001D1C9C"/>
    <w:rsid w:val="001D730C"/>
    <w:rsid w:val="001D7F24"/>
    <w:rsid w:val="001E2E2D"/>
    <w:rsid w:val="001E5C6A"/>
    <w:rsid w:val="001E6608"/>
    <w:rsid w:val="001F3CD4"/>
    <w:rsid w:val="001F4551"/>
    <w:rsid w:val="001F641C"/>
    <w:rsid w:val="0020217E"/>
    <w:rsid w:val="00202ECC"/>
    <w:rsid w:val="00206FE3"/>
    <w:rsid w:val="00207855"/>
    <w:rsid w:val="0021228C"/>
    <w:rsid w:val="00220310"/>
    <w:rsid w:val="00223640"/>
    <w:rsid w:val="00224594"/>
    <w:rsid w:val="002255BD"/>
    <w:rsid w:val="00226FB9"/>
    <w:rsid w:val="00234CC1"/>
    <w:rsid w:val="00241B6A"/>
    <w:rsid w:val="00245A27"/>
    <w:rsid w:val="0025061A"/>
    <w:rsid w:val="00251DA2"/>
    <w:rsid w:val="00253CCB"/>
    <w:rsid w:val="00253D02"/>
    <w:rsid w:val="00255D45"/>
    <w:rsid w:val="00260DDC"/>
    <w:rsid w:val="0026212A"/>
    <w:rsid w:val="002662F9"/>
    <w:rsid w:val="002670D6"/>
    <w:rsid w:val="00267A90"/>
    <w:rsid w:val="002706C7"/>
    <w:rsid w:val="00270760"/>
    <w:rsid w:val="002717C5"/>
    <w:rsid w:val="002724D3"/>
    <w:rsid w:val="00276671"/>
    <w:rsid w:val="0028104C"/>
    <w:rsid w:val="002928A8"/>
    <w:rsid w:val="002A0480"/>
    <w:rsid w:val="002A6436"/>
    <w:rsid w:val="002A6EF5"/>
    <w:rsid w:val="002B186C"/>
    <w:rsid w:val="002B2525"/>
    <w:rsid w:val="002B41C4"/>
    <w:rsid w:val="002B4233"/>
    <w:rsid w:val="002B646D"/>
    <w:rsid w:val="002B672A"/>
    <w:rsid w:val="002C1AFD"/>
    <w:rsid w:val="002C2A38"/>
    <w:rsid w:val="002C481E"/>
    <w:rsid w:val="002C4B43"/>
    <w:rsid w:val="002C515A"/>
    <w:rsid w:val="002C6F3C"/>
    <w:rsid w:val="002D22F9"/>
    <w:rsid w:val="002D2E96"/>
    <w:rsid w:val="002E31E7"/>
    <w:rsid w:val="002E391D"/>
    <w:rsid w:val="002F0A4D"/>
    <w:rsid w:val="002F19DE"/>
    <w:rsid w:val="002F2B7A"/>
    <w:rsid w:val="00300795"/>
    <w:rsid w:val="00301474"/>
    <w:rsid w:val="003044ED"/>
    <w:rsid w:val="003053C2"/>
    <w:rsid w:val="00316E73"/>
    <w:rsid w:val="00322739"/>
    <w:rsid w:val="0032280D"/>
    <w:rsid w:val="00323489"/>
    <w:rsid w:val="00324A24"/>
    <w:rsid w:val="00324B13"/>
    <w:rsid w:val="00324FC9"/>
    <w:rsid w:val="00326344"/>
    <w:rsid w:val="003268CA"/>
    <w:rsid w:val="003301E6"/>
    <w:rsid w:val="00335169"/>
    <w:rsid w:val="00337C42"/>
    <w:rsid w:val="003423DC"/>
    <w:rsid w:val="0034331A"/>
    <w:rsid w:val="00346A48"/>
    <w:rsid w:val="00346F1F"/>
    <w:rsid w:val="003477FB"/>
    <w:rsid w:val="00350974"/>
    <w:rsid w:val="00351517"/>
    <w:rsid w:val="003569C3"/>
    <w:rsid w:val="00360439"/>
    <w:rsid w:val="00361360"/>
    <w:rsid w:val="00361786"/>
    <w:rsid w:val="00363D51"/>
    <w:rsid w:val="00364CCF"/>
    <w:rsid w:val="00364D36"/>
    <w:rsid w:val="0036696A"/>
    <w:rsid w:val="0037123F"/>
    <w:rsid w:val="003717C0"/>
    <w:rsid w:val="0037421B"/>
    <w:rsid w:val="00374304"/>
    <w:rsid w:val="00382476"/>
    <w:rsid w:val="00385AF0"/>
    <w:rsid w:val="00394C92"/>
    <w:rsid w:val="003960A1"/>
    <w:rsid w:val="003962AE"/>
    <w:rsid w:val="0039668F"/>
    <w:rsid w:val="003A1D24"/>
    <w:rsid w:val="003A2C20"/>
    <w:rsid w:val="003A4249"/>
    <w:rsid w:val="003A4DEF"/>
    <w:rsid w:val="003A6204"/>
    <w:rsid w:val="003B15E6"/>
    <w:rsid w:val="003B2AA1"/>
    <w:rsid w:val="003B2E3C"/>
    <w:rsid w:val="003B340F"/>
    <w:rsid w:val="003B5F83"/>
    <w:rsid w:val="003B62AA"/>
    <w:rsid w:val="003B633C"/>
    <w:rsid w:val="003C7AB0"/>
    <w:rsid w:val="003D1C95"/>
    <w:rsid w:val="003D1D69"/>
    <w:rsid w:val="003D41A1"/>
    <w:rsid w:val="003D65F7"/>
    <w:rsid w:val="003D6A2C"/>
    <w:rsid w:val="003E0718"/>
    <w:rsid w:val="003E3212"/>
    <w:rsid w:val="003E38F5"/>
    <w:rsid w:val="003E4BB7"/>
    <w:rsid w:val="003E7039"/>
    <w:rsid w:val="003F457A"/>
    <w:rsid w:val="0040049F"/>
    <w:rsid w:val="004007FE"/>
    <w:rsid w:val="004024C2"/>
    <w:rsid w:val="0040688A"/>
    <w:rsid w:val="004070AD"/>
    <w:rsid w:val="00410790"/>
    <w:rsid w:val="00412320"/>
    <w:rsid w:val="0041401E"/>
    <w:rsid w:val="00415B65"/>
    <w:rsid w:val="00417B79"/>
    <w:rsid w:val="00423DA3"/>
    <w:rsid w:val="00425AC6"/>
    <w:rsid w:val="00425BC4"/>
    <w:rsid w:val="004274C3"/>
    <w:rsid w:val="004326B4"/>
    <w:rsid w:val="0043430E"/>
    <w:rsid w:val="00436493"/>
    <w:rsid w:val="00436E08"/>
    <w:rsid w:val="00440487"/>
    <w:rsid w:val="00441632"/>
    <w:rsid w:val="00441AA0"/>
    <w:rsid w:val="00445DD9"/>
    <w:rsid w:val="004503E8"/>
    <w:rsid w:val="00451B1C"/>
    <w:rsid w:val="00453825"/>
    <w:rsid w:val="00460EA8"/>
    <w:rsid w:val="00464482"/>
    <w:rsid w:val="004645A0"/>
    <w:rsid w:val="004647DB"/>
    <w:rsid w:val="00471738"/>
    <w:rsid w:val="00471FA5"/>
    <w:rsid w:val="004740DB"/>
    <w:rsid w:val="00475002"/>
    <w:rsid w:val="00480BA4"/>
    <w:rsid w:val="00491637"/>
    <w:rsid w:val="0049451F"/>
    <w:rsid w:val="004955A9"/>
    <w:rsid w:val="004B44C9"/>
    <w:rsid w:val="004B5598"/>
    <w:rsid w:val="004B6C01"/>
    <w:rsid w:val="004C41A1"/>
    <w:rsid w:val="004D1476"/>
    <w:rsid w:val="004D5ED4"/>
    <w:rsid w:val="004D637F"/>
    <w:rsid w:val="004E0976"/>
    <w:rsid w:val="004E3980"/>
    <w:rsid w:val="004E4C58"/>
    <w:rsid w:val="004E75E1"/>
    <w:rsid w:val="004E7C22"/>
    <w:rsid w:val="004F0296"/>
    <w:rsid w:val="004F0A3C"/>
    <w:rsid w:val="004F1E23"/>
    <w:rsid w:val="004F2D06"/>
    <w:rsid w:val="00501224"/>
    <w:rsid w:val="00503083"/>
    <w:rsid w:val="005124C1"/>
    <w:rsid w:val="0051298A"/>
    <w:rsid w:val="00512CF8"/>
    <w:rsid w:val="00513D09"/>
    <w:rsid w:val="00516B47"/>
    <w:rsid w:val="00523257"/>
    <w:rsid w:val="00525542"/>
    <w:rsid w:val="00533B8E"/>
    <w:rsid w:val="00543D7B"/>
    <w:rsid w:val="00545053"/>
    <w:rsid w:val="00545B0E"/>
    <w:rsid w:val="00545F7B"/>
    <w:rsid w:val="0055127B"/>
    <w:rsid w:val="00552CD8"/>
    <w:rsid w:val="005560E8"/>
    <w:rsid w:val="00567958"/>
    <w:rsid w:val="0057113F"/>
    <w:rsid w:val="00571172"/>
    <w:rsid w:val="005725C3"/>
    <w:rsid w:val="00574A4D"/>
    <w:rsid w:val="00577883"/>
    <w:rsid w:val="0058069D"/>
    <w:rsid w:val="00591C72"/>
    <w:rsid w:val="00594E5A"/>
    <w:rsid w:val="005A150A"/>
    <w:rsid w:val="005A301E"/>
    <w:rsid w:val="005B0472"/>
    <w:rsid w:val="005B0AF0"/>
    <w:rsid w:val="005B1ABF"/>
    <w:rsid w:val="005B4122"/>
    <w:rsid w:val="005C0BF4"/>
    <w:rsid w:val="005C2FD7"/>
    <w:rsid w:val="005C67AA"/>
    <w:rsid w:val="005E658A"/>
    <w:rsid w:val="00600AA5"/>
    <w:rsid w:val="00606CE7"/>
    <w:rsid w:val="00614642"/>
    <w:rsid w:val="00615437"/>
    <w:rsid w:val="0061641B"/>
    <w:rsid w:val="00616DA7"/>
    <w:rsid w:val="006239E4"/>
    <w:rsid w:val="00623D33"/>
    <w:rsid w:val="006258B1"/>
    <w:rsid w:val="00625B79"/>
    <w:rsid w:val="00627E60"/>
    <w:rsid w:val="00630981"/>
    <w:rsid w:val="00634484"/>
    <w:rsid w:val="00635CED"/>
    <w:rsid w:val="0063798A"/>
    <w:rsid w:val="00642FE7"/>
    <w:rsid w:val="00644906"/>
    <w:rsid w:val="00644E61"/>
    <w:rsid w:val="0064703F"/>
    <w:rsid w:val="00653821"/>
    <w:rsid w:val="0065596C"/>
    <w:rsid w:val="00660F1F"/>
    <w:rsid w:val="0066477E"/>
    <w:rsid w:val="00667995"/>
    <w:rsid w:val="00672F54"/>
    <w:rsid w:val="00673CC8"/>
    <w:rsid w:val="0068103E"/>
    <w:rsid w:val="00681DB9"/>
    <w:rsid w:val="006821B8"/>
    <w:rsid w:val="00683B5F"/>
    <w:rsid w:val="006848FD"/>
    <w:rsid w:val="0069454C"/>
    <w:rsid w:val="006A1DE2"/>
    <w:rsid w:val="006A6658"/>
    <w:rsid w:val="006B0AF3"/>
    <w:rsid w:val="006B1DAD"/>
    <w:rsid w:val="006B25C6"/>
    <w:rsid w:val="006B4666"/>
    <w:rsid w:val="006C4F3C"/>
    <w:rsid w:val="006C6269"/>
    <w:rsid w:val="006C65A2"/>
    <w:rsid w:val="006D0C84"/>
    <w:rsid w:val="006D242F"/>
    <w:rsid w:val="006D3577"/>
    <w:rsid w:val="006D5030"/>
    <w:rsid w:val="006D51F9"/>
    <w:rsid w:val="006D7CB9"/>
    <w:rsid w:val="006E3C84"/>
    <w:rsid w:val="006E3F7F"/>
    <w:rsid w:val="006E7127"/>
    <w:rsid w:val="006E7459"/>
    <w:rsid w:val="006F183D"/>
    <w:rsid w:val="006F29CE"/>
    <w:rsid w:val="006F2AB7"/>
    <w:rsid w:val="006F3569"/>
    <w:rsid w:val="006F364A"/>
    <w:rsid w:val="006F49DC"/>
    <w:rsid w:val="006F7FF9"/>
    <w:rsid w:val="00700A9C"/>
    <w:rsid w:val="00704AA7"/>
    <w:rsid w:val="00707DA7"/>
    <w:rsid w:val="007125EE"/>
    <w:rsid w:val="00715085"/>
    <w:rsid w:val="007227BB"/>
    <w:rsid w:val="00725C21"/>
    <w:rsid w:val="00733C2A"/>
    <w:rsid w:val="00735E45"/>
    <w:rsid w:val="00736513"/>
    <w:rsid w:val="007375D6"/>
    <w:rsid w:val="00740D8B"/>
    <w:rsid w:val="00740FC3"/>
    <w:rsid w:val="00742112"/>
    <w:rsid w:val="00743336"/>
    <w:rsid w:val="00743C60"/>
    <w:rsid w:val="00745028"/>
    <w:rsid w:val="00745437"/>
    <w:rsid w:val="00753AE9"/>
    <w:rsid w:val="00755D02"/>
    <w:rsid w:val="00756014"/>
    <w:rsid w:val="00760C33"/>
    <w:rsid w:val="007613A8"/>
    <w:rsid w:val="00765C61"/>
    <w:rsid w:val="00766248"/>
    <w:rsid w:val="007669DC"/>
    <w:rsid w:val="00766E95"/>
    <w:rsid w:val="00770042"/>
    <w:rsid w:val="0077109F"/>
    <w:rsid w:val="00771D83"/>
    <w:rsid w:val="007803C6"/>
    <w:rsid w:val="00781F92"/>
    <w:rsid w:val="0078253E"/>
    <w:rsid w:val="007837C2"/>
    <w:rsid w:val="00783957"/>
    <w:rsid w:val="007924E6"/>
    <w:rsid w:val="00796419"/>
    <w:rsid w:val="007A06E3"/>
    <w:rsid w:val="007B08D6"/>
    <w:rsid w:val="007B1069"/>
    <w:rsid w:val="007B74A5"/>
    <w:rsid w:val="007B7585"/>
    <w:rsid w:val="007C244E"/>
    <w:rsid w:val="007C2886"/>
    <w:rsid w:val="007C448C"/>
    <w:rsid w:val="007C464A"/>
    <w:rsid w:val="007D0A54"/>
    <w:rsid w:val="007D432F"/>
    <w:rsid w:val="007D5A81"/>
    <w:rsid w:val="007D6268"/>
    <w:rsid w:val="007E1FA9"/>
    <w:rsid w:val="007F19E4"/>
    <w:rsid w:val="007F3363"/>
    <w:rsid w:val="007F5135"/>
    <w:rsid w:val="007F639C"/>
    <w:rsid w:val="007F6E00"/>
    <w:rsid w:val="007F7D3B"/>
    <w:rsid w:val="00801144"/>
    <w:rsid w:val="00802810"/>
    <w:rsid w:val="008038B7"/>
    <w:rsid w:val="00806CEF"/>
    <w:rsid w:val="0080703F"/>
    <w:rsid w:val="00810737"/>
    <w:rsid w:val="008156E0"/>
    <w:rsid w:val="00817589"/>
    <w:rsid w:val="00817B3C"/>
    <w:rsid w:val="00817C2C"/>
    <w:rsid w:val="00822F21"/>
    <w:rsid w:val="0082308B"/>
    <w:rsid w:val="00825763"/>
    <w:rsid w:val="00832EDE"/>
    <w:rsid w:val="0083314E"/>
    <w:rsid w:val="008334AB"/>
    <w:rsid w:val="00834EEC"/>
    <w:rsid w:val="008363EF"/>
    <w:rsid w:val="00837BC9"/>
    <w:rsid w:val="008415DC"/>
    <w:rsid w:val="0085218D"/>
    <w:rsid w:val="00857F7E"/>
    <w:rsid w:val="00861C5F"/>
    <w:rsid w:val="00867E79"/>
    <w:rsid w:val="00873590"/>
    <w:rsid w:val="008738A1"/>
    <w:rsid w:val="00874F38"/>
    <w:rsid w:val="00875FCE"/>
    <w:rsid w:val="008771DD"/>
    <w:rsid w:val="00877B7A"/>
    <w:rsid w:val="00880608"/>
    <w:rsid w:val="00881CF3"/>
    <w:rsid w:val="00882E0F"/>
    <w:rsid w:val="0088386E"/>
    <w:rsid w:val="00893EE3"/>
    <w:rsid w:val="00896BDB"/>
    <w:rsid w:val="0089788E"/>
    <w:rsid w:val="008A1BFF"/>
    <w:rsid w:val="008A3151"/>
    <w:rsid w:val="008A3761"/>
    <w:rsid w:val="008A41EE"/>
    <w:rsid w:val="008B2F3D"/>
    <w:rsid w:val="008B750B"/>
    <w:rsid w:val="008C066B"/>
    <w:rsid w:val="008C126F"/>
    <w:rsid w:val="008C1AA5"/>
    <w:rsid w:val="008C4441"/>
    <w:rsid w:val="008C740E"/>
    <w:rsid w:val="008D0AA9"/>
    <w:rsid w:val="008D4DF3"/>
    <w:rsid w:val="008D5874"/>
    <w:rsid w:val="008D66EB"/>
    <w:rsid w:val="008D6D24"/>
    <w:rsid w:val="008E0F93"/>
    <w:rsid w:val="008E54DB"/>
    <w:rsid w:val="008E6C5D"/>
    <w:rsid w:val="008E7CEA"/>
    <w:rsid w:val="008F255C"/>
    <w:rsid w:val="008F2CE4"/>
    <w:rsid w:val="008F3800"/>
    <w:rsid w:val="008F3CC5"/>
    <w:rsid w:val="008F63DF"/>
    <w:rsid w:val="00902DE6"/>
    <w:rsid w:val="00904501"/>
    <w:rsid w:val="00904988"/>
    <w:rsid w:val="009067D7"/>
    <w:rsid w:val="00914E0B"/>
    <w:rsid w:val="009153F5"/>
    <w:rsid w:val="00915686"/>
    <w:rsid w:val="0092239D"/>
    <w:rsid w:val="00922F9A"/>
    <w:rsid w:val="009258EE"/>
    <w:rsid w:val="00927C9B"/>
    <w:rsid w:val="00930F2A"/>
    <w:rsid w:val="00931E24"/>
    <w:rsid w:val="0093367C"/>
    <w:rsid w:val="00934894"/>
    <w:rsid w:val="00940387"/>
    <w:rsid w:val="009526D2"/>
    <w:rsid w:val="00953A3E"/>
    <w:rsid w:val="00954514"/>
    <w:rsid w:val="00956E1E"/>
    <w:rsid w:val="00957866"/>
    <w:rsid w:val="00960F43"/>
    <w:rsid w:val="009663CA"/>
    <w:rsid w:val="00967ED6"/>
    <w:rsid w:val="00970D45"/>
    <w:rsid w:val="0097133C"/>
    <w:rsid w:val="0097236D"/>
    <w:rsid w:val="009728BC"/>
    <w:rsid w:val="00974DA9"/>
    <w:rsid w:val="009772F7"/>
    <w:rsid w:val="0098197E"/>
    <w:rsid w:val="00992356"/>
    <w:rsid w:val="009A1ADA"/>
    <w:rsid w:val="009A1C6E"/>
    <w:rsid w:val="009A2620"/>
    <w:rsid w:val="009A718A"/>
    <w:rsid w:val="009B0A68"/>
    <w:rsid w:val="009B4D69"/>
    <w:rsid w:val="009C471E"/>
    <w:rsid w:val="009D0E83"/>
    <w:rsid w:val="009D20E1"/>
    <w:rsid w:val="009D2640"/>
    <w:rsid w:val="009E1194"/>
    <w:rsid w:val="009E2D6D"/>
    <w:rsid w:val="009E6AC2"/>
    <w:rsid w:val="009E773E"/>
    <w:rsid w:val="00A005A4"/>
    <w:rsid w:val="00A017D0"/>
    <w:rsid w:val="00A02D86"/>
    <w:rsid w:val="00A03BFE"/>
    <w:rsid w:val="00A07812"/>
    <w:rsid w:val="00A11612"/>
    <w:rsid w:val="00A14C2D"/>
    <w:rsid w:val="00A151D2"/>
    <w:rsid w:val="00A15566"/>
    <w:rsid w:val="00A16D87"/>
    <w:rsid w:val="00A21ED3"/>
    <w:rsid w:val="00A227D3"/>
    <w:rsid w:val="00A23CCA"/>
    <w:rsid w:val="00A23F9B"/>
    <w:rsid w:val="00A244ED"/>
    <w:rsid w:val="00A2743D"/>
    <w:rsid w:val="00A305C4"/>
    <w:rsid w:val="00A32BD7"/>
    <w:rsid w:val="00A34CAD"/>
    <w:rsid w:val="00A35F54"/>
    <w:rsid w:val="00A3653C"/>
    <w:rsid w:val="00A420E7"/>
    <w:rsid w:val="00A4289E"/>
    <w:rsid w:val="00A430CD"/>
    <w:rsid w:val="00A43642"/>
    <w:rsid w:val="00A46ACA"/>
    <w:rsid w:val="00A553E6"/>
    <w:rsid w:val="00A578F0"/>
    <w:rsid w:val="00A60ACD"/>
    <w:rsid w:val="00A62087"/>
    <w:rsid w:val="00A671DB"/>
    <w:rsid w:val="00A7132D"/>
    <w:rsid w:val="00A7189D"/>
    <w:rsid w:val="00A746E1"/>
    <w:rsid w:val="00A769F8"/>
    <w:rsid w:val="00A77827"/>
    <w:rsid w:val="00A81588"/>
    <w:rsid w:val="00A82B7B"/>
    <w:rsid w:val="00A831EE"/>
    <w:rsid w:val="00A87E79"/>
    <w:rsid w:val="00A95A8D"/>
    <w:rsid w:val="00AA0050"/>
    <w:rsid w:val="00AA37D4"/>
    <w:rsid w:val="00AA3C3E"/>
    <w:rsid w:val="00AA40C6"/>
    <w:rsid w:val="00AC050C"/>
    <w:rsid w:val="00AC5D5F"/>
    <w:rsid w:val="00AC786B"/>
    <w:rsid w:val="00AC78EF"/>
    <w:rsid w:val="00AD0640"/>
    <w:rsid w:val="00AD0AE7"/>
    <w:rsid w:val="00AD1C6F"/>
    <w:rsid w:val="00AD5B8F"/>
    <w:rsid w:val="00AD7FC5"/>
    <w:rsid w:val="00AE2A9D"/>
    <w:rsid w:val="00AE460E"/>
    <w:rsid w:val="00AE5373"/>
    <w:rsid w:val="00AF12A5"/>
    <w:rsid w:val="00AF348C"/>
    <w:rsid w:val="00AF48D6"/>
    <w:rsid w:val="00AF6B7D"/>
    <w:rsid w:val="00AF6D10"/>
    <w:rsid w:val="00B05BBE"/>
    <w:rsid w:val="00B06692"/>
    <w:rsid w:val="00B06C76"/>
    <w:rsid w:val="00B0751E"/>
    <w:rsid w:val="00B11541"/>
    <w:rsid w:val="00B163DA"/>
    <w:rsid w:val="00B205BA"/>
    <w:rsid w:val="00B208C3"/>
    <w:rsid w:val="00B22DB6"/>
    <w:rsid w:val="00B23AED"/>
    <w:rsid w:val="00B35D46"/>
    <w:rsid w:val="00B4157E"/>
    <w:rsid w:val="00B44A58"/>
    <w:rsid w:val="00B452B7"/>
    <w:rsid w:val="00B4660D"/>
    <w:rsid w:val="00B509E5"/>
    <w:rsid w:val="00B52558"/>
    <w:rsid w:val="00B52A38"/>
    <w:rsid w:val="00B53BE1"/>
    <w:rsid w:val="00B5560F"/>
    <w:rsid w:val="00B566A4"/>
    <w:rsid w:val="00B63BBC"/>
    <w:rsid w:val="00B65B74"/>
    <w:rsid w:val="00B734B1"/>
    <w:rsid w:val="00B735DB"/>
    <w:rsid w:val="00B74023"/>
    <w:rsid w:val="00B7580B"/>
    <w:rsid w:val="00B759D5"/>
    <w:rsid w:val="00B76727"/>
    <w:rsid w:val="00B81F0B"/>
    <w:rsid w:val="00B856BA"/>
    <w:rsid w:val="00B85ADF"/>
    <w:rsid w:val="00B86927"/>
    <w:rsid w:val="00B9011F"/>
    <w:rsid w:val="00BA5E07"/>
    <w:rsid w:val="00BA7936"/>
    <w:rsid w:val="00BB00D8"/>
    <w:rsid w:val="00BB0DB5"/>
    <w:rsid w:val="00BB298B"/>
    <w:rsid w:val="00BB42C1"/>
    <w:rsid w:val="00BB4B0E"/>
    <w:rsid w:val="00BB7AC2"/>
    <w:rsid w:val="00BC0708"/>
    <w:rsid w:val="00BC1302"/>
    <w:rsid w:val="00BC20FF"/>
    <w:rsid w:val="00BC4484"/>
    <w:rsid w:val="00BC4704"/>
    <w:rsid w:val="00BD348D"/>
    <w:rsid w:val="00BD5362"/>
    <w:rsid w:val="00BE0DD1"/>
    <w:rsid w:val="00BF1BE2"/>
    <w:rsid w:val="00BF1FAC"/>
    <w:rsid w:val="00BF4805"/>
    <w:rsid w:val="00BF75D2"/>
    <w:rsid w:val="00C00318"/>
    <w:rsid w:val="00C03702"/>
    <w:rsid w:val="00C065BF"/>
    <w:rsid w:val="00C072BB"/>
    <w:rsid w:val="00C116A2"/>
    <w:rsid w:val="00C13A37"/>
    <w:rsid w:val="00C149A3"/>
    <w:rsid w:val="00C15C33"/>
    <w:rsid w:val="00C16FB9"/>
    <w:rsid w:val="00C17A73"/>
    <w:rsid w:val="00C2132F"/>
    <w:rsid w:val="00C41162"/>
    <w:rsid w:val="00C4173C"/>
    <w:rsid w:val="00C4368C"/>
    <w:rsid w:val="00C438C1"/>
    <w:rsid w:val="00C6268A"/>
    <w:rsid w:val="00C6485B"/>
    <w:rsid w:val="00C64A04"/>
    <w:rsid w:val="00C65576"/>
    <w:rsid w:val="00C71DEE"/>
    <w:rsid w:val="00C73F25"/>
    <w:rsid w:val="00C758D0"/>
    <w:rsid w:val="00C81426"/>
    <w:rsid w:val="00C8262B"/>
    <w:rsid w:val="00C83C4D"/>
    <w:rsid w:val="00C83FFD"/>
    <w:rsid w:val="00C84086"/>
    <w:rsid w:val="00C85B5E"/>
    <w:rsid w:val="00C9002A"/>
    <w:rsid w:val="00C92BDF"/>
    <w:rsid w:val="00C962BD"/>
    <w:rsid w:val="00C96881"/>
    <w:rsid w:val="00C968CC"/>
    <w:rsid w:val="00C97A35"/>
    <w:rsid w:val="00CA146A"/>
    <w:rsid w:val="00CA2275"/>
    <w:rsid w:val="00CA2397"/>
    <w:rsid w:val="00CA5317"/>
    <w:rsid w:val="00CB03B8"/>
    <w:rsid w:val="00CB1E50"/>
    <w:rsid w:val="00CB3C45"/>
    <w:rsid w:val="00CB3DCF"/>
    <w:rsid w:val="00CB56F8"/>
    <w:rsid w:val="00CB6D3E"/>
    <w:rsid w:val="00CB7A9F"/>
    <w:rsid w:val="00CC0072"/>
    <w:rsid w:val="00CC707C"/>
    <w:rsid w:val="00CD386A"/>
    <w:rsid w:val="00CD3FBD"/>
    <w:rsid w:val="00CD41AB"/>
    <w:rsid w:val="00CD4813"/>
    <w:rsid w:val="00CE02BF"/>
    <w:rsid w:val="00CE22EC"/>
    <w:rsid w:val="00CE2D7D"/>
    <w:rsid w:val="00CF6FCA"/>
    <w:rsid w:val="00D008A5"/>
    <w:rsid w:val="00D03655"/>
    <w:rsid w:val="00D0512F"/>
    <w:rsid w:val="00D06B56"/>
    <w:rsid w:val="00D125A9"/>
    <w:rsid w:val="00D1317E"/>
    <w:rsid w:val="00D13BF3"/>
    <w:rsid w:val="00D15A5B"/>
    <w:rsid w:val="00D16536"/>
    <w:rsid w:val="00D17E5D"/>
    <w:rsid w:val="00D20098"/>
    <w:rsid w:val="00D229EF"/>
    <w:rsid w:val="00D231E0"/>
    <w:rsid w:val="00D24799"/>
    <w:rsid w:val="00D24B29"/>
    <w:rsid w:val="00D33FE0"/>
    <w:rsid w:val="00D37123"/>
    <w:rsid w:val="00D4141B"/>
    <w:rsid w:val="00D44A88"/>
    <w:rsid w:val="00D44E02"/>
    <w:rsid w:val="00D46ADB"/>
    <w:rsid w:val="00D523D7"/>
    <w:rsid w:val="00D5292C"/>
    <w:rsid w:val="00D5778B"/>
    <w:rsid w:val="00D62494"/>
    <w:rsid w:val="00D71B8F"/>
    <w:rsid w:val="00D7250F"/>
    <w:rsid w:val="00D72992"/>
    <w:rsid w:val="00D76CD5"/>
    <w:rsid w:val="00D91668"/>
    <w:rsid w:val="00D9427B"/>
    <w:rsid w:val="00D95701"/>
    <w:rsid w:val="00D96F72"/>
    <w:rsid w:val="00DA414C"/>
    <w:rsid w:val="00DA4E18"/>
    <w:rsid w:val="00DA51BB"/>
    <w:rsid w:val="00DA57BB"/>
    <w:rsid w:val="00DA5AFB"/>
    <w:rsid w:val="00DB136A"/>
    <w:rsid w:val="00DB4A0E"/>
    <w:rsid w:val="00DB6824"/>
    <w:rsid w:val="00DC38B0"/>
    <w:rsid w:val="00DC62B3"/>
    <w:rsid w:val="00DD2B13"/>
    <w:rsid w:val="00DD54DD"/>
    <w:rsid w:val="00DE10CD"/>
    <w:rsid w:val="00DE1A05"/>
    <w:rsid w:val="00DE1A06"/>
    <w:rsid w:val="00DF5DDC"/>
    <w:rsid w:val="00DF7CCA"/>
    <w:rsid w:val="00E02030"/>
    <w:rsid w:val="00E165AE"/>
    <w:rsid w:val="00E174B1"/>
    <w:rsid w:val="00E20164"/>
    <w:rsid w:val="00E2750D"/>
    <w:rsid w:val="00E27661"/>
    <w:rsid w:val="00E3424A"/>
    <w:rsid w:val="00E42496"/>
    <w:rsid w:val="00E42CFC"/>
    <w:rsid w:val="00E42D60"/>
    <w:rsid w:val="00E52966"/>
    <w:rsid w:val="00E5578A"/>
    <w:rsid w:val="00E55F1C"/>
    <w:rsid w:val="00E5732E"/>
    <w:rsid w:val="00E57C17"/>
    <w:rsid w:val="00E60A02"/>
    <w:rsid w:val="00E64874"/>
    <w:rsid w:val="00E72893"/>
    <w:rsid w:val="00E7537D"/>
    <w:rsid w:val="00E75BB9"/>
    <w:rsid w:val="00E764B5"/>
    <w:rsid w:val="00E80619"/>
    <w:rsid w:val="00E81F48"/>
    <w:rsid w:val="00E823C2"/>
    <w:rsid w:val="00E833FE"/>
    <w:rsid w:val="00E83A4A"/>
    <w:rsid w:val="00E83C78"/>
    <w:rsid w:val="00E91A40"/>
    <w:rsid w:val="00EA39B2"/>
    <w:rsid w:val="00EA5CE6"/>
    <w:rsid w:val="00EA6ACD"/>
    <w:rsid w:val="00EB4326"/>
    <w:rsid w:val="00EB4E77"/>
    <w:rsid w:val="00EB6F44"/>
    <w:rsid w:val="00EC09FD"/>
    <w:rsid w:val="00EC0AD1"/>
    <w:rsid w:val="00EC1851"/>
    <w:rsid w:val="00EC2FD3"/>
    <w:rsid w:val="00EC396E"/>
    <w:rsid w:val="00EC6FA8"/>
    <w:rsid w:val="00ED10F7"/>
    <w:rsid w:val="00ED533D"/>
    <w:rsid w:val="00ED57FD"/>
    <w:rsid w:val="00EE68E4"/>
    <w:rsid w:val="00EE7EC9"/>
    <w:rsid w:val="00EF0B54"/>
    <w:rsid w:val="00EF2A45"/>
    <w:rsid w:val="00EF53B7"/>
    <w:rsid w:val="00EF749F"/>
    <w:rsid w:val="00EF74A8"/>
    <w:rsid w:val="00F0039D"/>
    <w:rsid w:val="00F01116"/>
    <w:rsid w:val="00F01F98"/>
    <w:rsid w:val="00F02BFB"/>
    <w:rsid w:val="00F04839"/>
    <w:rsid w:val="00F04B1D"/>
    <w:rsid w:val="00F10726"/>
    <w:rsid w:val="00F1324F"/>
    <w:rsid w:val="00F15D72"/>
    <w:rsid w:val="00F1604A"/>
    <w:rsid w:val="00F255BF"/>
    <w:rsid w:val="00F25D84"/>
    <w:rsid w:val="00F30E99"/>
    <w:rsid w:val="00F33028"/>
    <w:rsid w:val="00F33EF9"/>
    <w:rsid w:val="00F34141"/>
    <w:rsid w:val="00F35BC5"/>
    <w:rsid w:val="00F37296"/>
    <w:rsid w:val="00F44A50"/>
    <w:rsid w:val="00F501EB"/>
    <w:rsid w:val="00F50F5C"/>
    <w:rsid w:val="00F53F4B"/>
    <w:rsid w:val="00F55BB0"/>
    <w:rsid w:val="00F603ED"/>
    <w:rsid w:val="00F60536"/>
    <w:rsid w:val="00F63F99"/>
    <w:rsid w:val="00F6409F"/>
    <w:rsid w:val="00F64373"/>
    <w:rsid w:val="00F65C15"/>
    <w:rsid w:val="00F66AE5"/>
    <w:rsid w:val="00F747BD"/>
    <w:rsid w:val="00F80600"/>
    <w:rsid w:val="00F86430"/>
    <w:rsid w:val="00F90A26"/>
    <w:rsid w:val="00F93A5B"/>
    <w:rsid w:val="00F955C7"/>
    <w:rsid w:val="00F95BD1"/>
    <w:rsid w:val="00F9636E"/>
    <w:rsid w:val="00F97EA1"/>
    <w:rsid w:val="00FA2D8D"/>
    <w:rsid w:val="00FB35C1"/>
    <w:rsid w:val="00FB5A8E"/>
    <w:rsid w:val="00FB65F6"/>
    <w:rsid w:val="00FB7F2F"/>
    <w:rsid w:val="00FC06C4"/>
    <w:rsid w:val="00FC1DC0"/>
    <w:rsid w:val="00FC32D8"/>
    <w:rsid w:val="00FC7BAE"/>
    <w:rsid w:val="00FD1275"/>
    <w:rsid w:val="00FD18C6"/>
    <w:rsid w:val="00FD19C2"/>
    <w:rsid w:val="00FD1BD2"/>
    <w:rsid w:val="00FD667D"/>
    <w:rsid w:val="00FD7E1E"/>
    <w:rsid w:val="00FF252E"/>
    <w:rsid w:val="00FF6493"/>
    <w:rsid w:val="0D4EDEA6"/>
    <w:rsid w:val="10E993C1"/>
    <w:rsid w:val="178BC35C"/>
    <w:rsid w:val="293E2FAC"/>
    <w:rsid w:val="2DC530B2"/>
    <w:rsid w:val="36700EE7"/>
    <w:rsid w:val="3DE69EB6"/>
    <w:rsid w:val="4C7292E7"/>
    <w:rsid w:val="4F613987"/>
    <w:rsid w:val="532A3409"/>
    <w:rsid w:val="571C0D3E"/>
    <w:rsid w:val="59507F36"/>
    <w:rsid w:val="6856A293"/>
    <w:rsid w:val="6DFD8B0F"/>
    <w:rsid w:val="7D38D088"/>
    <w:rsid w:val="7D635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3FA06"/>
  <w15:docId w15:val="{23B05A70-C060-4922-A6E4-9C98EF40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D3"/>
    <w:pPr>
      <w:jc w:val="both"/>
    </w:pPr>
    <w:rPr>
      <w:color w:val="000000"/>
      <w:szCs w:val="22"/>
      <w:lang w:val="en-GB" w:eastAsia="en-US"/>
    </w:rPr>
  </w:style>
  <w:style w:type="paragraph" w:styleId="Heading1">
    <w:name w:val="heading 1"/>
    <w:basedOn w:val="Normal"/>
    <w:next w:val="Normal"/>
    <w:link w:val="Heading1Char"/>
    <w:qFormat/>
    <w:rsid w:val="007227BB"/>
    <w:pPr>
      <w:numPr>
        <w:numId w:val="2"/>
      </w:numPr>
      <w:outlineLvl w:val="0"/>
    </w:pPr>
    <w:rPr>
      <w:b/>
    </w:rPr>
  </w:style>
  <w:style w:type="paragraph" w:styleId="Heading2">
    <w:name w:val="heading 2"/>
    <w:basedOn w:val="Normal"/>
    <w:next w:val="Normal"/>
    <w:link w:val="Heading2Char"/>
    <w:qFormat/>
    <w:rsid w:val="002670D6"/>
    <w:pPr>
      <w:keepNext/>
      <w:keepLines/>
      <w:numPr>
        <w:ilvl w:val="1"/>
        <w:numId w:val="2"/>
      </w:numPr>
      <w:spacing w:before="200" w:after="120"/>
      <w:jc w:val="left"/>
      <w:outlineLvl w:val="1"/>
    </w:pPr>
    <w:rPr>
      <w:rFonts w:eastAsia="Times New Roman"/>
      <w:b/>
      <w:bCs/>
      <w:szCs w:val="26"/>
    </w:rPr>
  </w:style>
  <w:style w:type="paragraph" w:styleId="Heading3">
    <w:name w:val="heading 3"/>
    <w:basedOn w:val="Heading2"/>
    <w:next w:val="Normal"/>
    <w:link w:val="Heading3Char"/>
    <w:qFormat/>
    <w:rsid w:val="001C3B3E"/>
    <w:pPr>
      <w:numPr>
        <w:ilvl w:val="2"/>
      </w:numPr>
      <w:outlineLvl w:val="2"/>
    </w:pPr>
  </w:style>
  <w:style w:type="paragraph" w:styleId="Heading4">
    <w:name w:val="heading 4"/>
    <w:next w:val="Normal"/>
    <w:link w:val="Heading4Char"/>
    <w:qFormat/>
    <w:rsid w:val="00683B5F"/>
    <w:pPr>
      <w:numPr>
        <w:ilvl w:val="3"/>
        <w:numId w:val="2"/>
      </w:numPr>
      <w:spacing w:after="200" w:line="276" w:lineRule="auto"/>
      <w:outlineLvl w:val="3"/>
    </w:pPr>
    <w:rPr>
      <w:rFonts w:eastAsia="Times New Roman"/>
      <w:b/>
      <w:bCs/>
      <w:sz w:val="22"/>
      <w:szCs w:val="26"/>
      <w:lang w:eastAsia="en-US"/>
    </w:rPr>
  </w:style>
  <w:style w:type="paragraph" w:styleId="Heading5">
    <w:name w:val="heading 5"/>
    <w:basedOn w:val="Heading4"/>
    <w:next w:val="Normal"/>
    <w:link w:val="Heading5Char"/>
    <w:qFormat/>
    <w:rsid w:val="00A420E7"/>
    <w:pPr>
      <w:outlineLvl w:val="4"/>
    </w:pPr>
    <w:rPr>
      <w:b w:val="0"/>
      <w:u w:val="single"/>
    </w:rPr>
  </w:style>
  <w:style w:type="paragraph" w:styleId="Heading6">
    <w:name w:val="heading 6"/>
    <w:basedOn w:val="Normal"/>
    <w:next w:val="Normal"/>
    <w:link w:val="Heading6Char"/>
    <w:qFormat/>
    <w:rsid w:val="00253CC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253CC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253CCB"/>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qFormat/>
    <w:rsid w:val="00253CCB"/>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58EE"/>
    <w:pPr>
      <w:tabs>
        <w:tab w:val="center" w:pos="4536"/>
        <w:tab w:val="right" w:pos="9072"/>
      </w:tabs>
      <w:jc w:val="center"/>
    </w:pPr>
    <w:rPr>
      <w:sz w:val="18"/>
    </w:rPr>
  </w:style>
  <w:style w:type="character" w:customStyle="1" w:styleId="HeaderChar">
    <w:name w:val="Header Char"/>
    <w:link w:val="Header"/>
    <w:rsid w:val="009258EE"/>
    <w:rPr>
      <w:sz w:val="18"/>
    </w:rPr>
  </w:style>
  <w:style w:type="paragraph" w:styleId="Footer">
    <w:name w:val="footer"/>
    <w:basedOn w:val="Normal"/>
    <w:link w:val="FooterChar"/>
    <w:rsid w:val="00B81F0B"/>
    <w:pPr>
      <w:tabs>
        <w:tab w:val="center" w:pos="4536"/>
        <w:tab w:val="right" w:pos="9639"/>
      </w:tabs>
    </w:pPr>
    <w:rPr>
      <w:sz w:val="18"/>
    </w:rPr>
  </w:style>
  <w:style w:type="character" w:customStyle="1" w:styleId="FooterChar">
    <w:name w:val="Footer Char"/>
    <w:link w:val="Footer"/>
    <w:rsid w:val="00B81F0B"/>
    <w:rPr>
      <w:rFonts w:ascii="Calibri" w:eastAsia="Calibri" w:hAnsi="Calibri"/>
      <w:color w:val="000000"/>
      <w:sz w:val="18"/>
      <w:szCs w:val="22"/>
      <w:lang w:val="en-GB" w:eastAsia="en-US" w:bidi="ar-SA"/>
    </w:rPr>
  </w:style>
  <w:style w:type="character" w:customStyle="1" w:styleId="Heading1Char">
    <w:name w:val="Heading 1 Char"/>
    <w:link w:val="Heading1"/>
    <w:rsid w:val="007227BB"/>
    <w:rPr>
      <w:b/>
      <w:color w:val="000000"/>
      <w:szCs w:val="22"/>
      <w:lang w:val="en-GB" w:eastAsia="en-US"/>
    </w:rPr>
  </w:style>
  <w:style w:type="character" w:customStyle="1" w:styleId="Heading2Char">
    <w:name w:val="Heading 2 Char"/>
    <w:link w:val="Heading2"/>
    <w:rsid w:val="002670D6"/>
    <w:rPr>
      <w:rFonts w:eastAsia="Times New Roman"/>
      <w:b/>
      <w:bCs/>
      <w:color w:val="000000"/>
      <w:szCs w:val="26"/>
      <w:lang w:val="en-GB" w:eastAsia="en-US"/>
    </w:rPr>
  </w:style>
  <w:style w:type="character" w:customStyle="1" w:styleId="Heading3Char">
    <w:name w:val="Heading 3 Char"/>
    <w:link w:val="Heading3"/>
    <w:rsid w:val="001C3B3E"/>
    <w:rPr>
      <w:rFonts w:eastAsia="Times New Roman"/>
      <w:b/>
      <w:bCs/>
      <w:color w:val="000000"/>
      <w:szCs w:val="26"/>
      <w:lang w:val="en-GB" w:eastAsia="en-US"/>
    </w:rPr>
  </w:style>
  <w:style w:type="character" w:customStyle="1" w:styleId="Heading4Char">
    <w:name w:val="Heading 4 Char"/>
    <w:link w:val="Heading4"/>
    <w:rsid w:val="00683B5F"/>
    <w:rPr>
      <w:rFonts w:eastAsia="Times New Roman"/>
      <w:b/>
      <w:bCs/>
      <w:sz w:val="22"/>
      <w:szCs w:val="26"/>
      <w:lang w:eastAsia="en-US"/>
    </w:rPr>
  </w:style>
  <w:style w:type="character" w:customStyle="1" w:styleId="Heading5Char">
    <w:name w:val="Heading 5 Char"/>
    <w:link w:val="Heading5"/>
    <w:rsid w:val="00A420E7"/>
    <w:rPr>
      <w:rFonts w:eastAsia="Times New Roman"/>
      <w:bCs/>
      <w:sz w:val="22"/>
      <w:szCs w:val="26"/>
      <w:u w:val="single"/>
      <w:lang w:eastAsia="en-US"/>
    </w:rPr>
  </w:style>
  <w:style w:type="character" w:customStyle="1" w:styleId="Heading6Char">
    <w:name w:val="Heading 6 Char"/>
    <w:link w:val="Heading6"/>
    <w:rsid w:val="00253CCB"/>
    <w:rPr>
      <w:rFonts w:ascii="Cambria" w:eastAsia="Times New Roman" w:hAnsi="Cambria"/>
      <w:i/>
      <w:iCs/>
      <w:color w:val="243F60"/>
      <w:sz w:val="22"/>
      <w:szCs w:val="22"/>
      <w:lang w:val="en-GB" w:eastAsia="en-US"/>
    </w:rPr>
  </w:style>
  <w:style w:type="paragraph" w:styleId="EndnoteText">
    <w:name w:val="endnote text"/>
    <w:basedOn w:val="Normal"/>
    <w:link w:val="EndnoteTextChar"/>
    <w:semiHidden/>
    <w:rsid w:val="00525542"/>
    <w:rPr>
      <w:szCs w:val="20"/>
    </w:rPr>
  </w:style>
  <w:style w:type="character" w:customStyle="1" w:styleId="EndnoteTextChar">
    <w:name w:val="Endnote Text Char"/>
    <w:link w:val="EndnoteText"/>
    <w:semiHidden/>
    <w:rsid w:val="009258EE"/>
    <w:rPr>
      <w:sz w:val="20"/>
      <w:szCs w:val="20"/>
    </w:rPr>
  </w:style>
  <w:style w:type="character" w:styleId="EndnoteReference">
    <w:name w:val="endnote reference"/>
    <w:semiHidden/>
    <w:rsid w:val="00525542"/>
    <w:rPr>
      <w:vertAlign w:val="superscript"/>
    </w:rPr>
  </w:style>
  <w:style w:type="paragraph" w:styleId="FootnoteText">
    <w:name w:val="footnote text"/>
    <w:basedOn w:val="Normal"/>
    <w:link w:val="FootnoteTextChar"/>
    <w:semiHidden/>
    <w:rsid w:val="00525542"/>
    <w:rPr>
      <w:sz w:val="18"/>
      <w:szCs w:val="20"/>
    </w:rPr>
  </w:style>
  <w:style w:type="character" w:customStyle="1" w:styleId="FootnoteTextChar">
    <w:name w:val="Footnote Text Char"/>
    <w:link w:val="FootnoteText"/>
    <w:semiHidden/>
    <w:rsid w:val="009258EE"/>
    <w:rPr>
      <w:sz w:val="18"/>
      <w:szCs w:val="20"/>
    </w:rPr>
  </w:style>
  <w:style w:type="character" w:styleId="FootnoteReference">
    <w:name w:val="footnote reference"/>
    <w:semiHidden/>
    <w:rsid w:val="00525542"/>
    <w:rPr>
      <w:vertAlign w:val="superscript"/>
    </w:rPr>
  </w:style>
  <w:style w:type="paragraph" w:styleId="BalloonText">
    <w:name w:val="Balloon Text"/>
    <w:basedOn w:val="Normal"/>
    <w:link w:val="BalloonTextChar"/>
    <w:semiHidden/>
    <w:rsid w:val="00970D45"/>
    <w:rPr>
      <w:rFonts w:ascii="Tahoma" w:hAnsi="Tahoma" w:cs="Tahoma"/>
      <w:sz w:val="16"/>
      <w:szCs w:val="16"/>
    </w:rPr>
  </w:style>
  <w:style w:type="character" w:customStyle="1" w:styleId="BalloonTextChar">
    <w:name w:val="Balloon Text Char"/>
    <w:link w:val="BalloonText"/>
    <w:semiHidden/>
    <w:rsid w:val="009258EE"/>
    <w:rPr>
      <w:rFonts w:ascii="Tahoma" w:hAnsi="Tahoma" w:cs="Tahoma"/>
      <w:sz w:val="16"/>
      <w:szCs w:val="16"/>
    </w:rPr>
  </w:style>
  <w:style w:type="character" w:customStyle="1" w:styleId="Heading7Char">
    <w:name w:val="Heading 7 Char"/>
    <w:link w:val="Heading7"/>
    <w:rsid w:val="00253CCB"/>
    <w:rPr>
      <w:rFonts w:ascii="Cambria" w:eastAsia="Times New Roman" w:hAnsi="Cambria"/>
      <w:i/>
      <w:iCs/>
      <w:color w:val="404040"/>
      <w:sz w:val="22"/>
      <w:szCs w:val="22"/>
      <w:lang w:val="en-GB" w:eastAsia="en-US"/>
    </w:rPr>
  </w:style>
  <w:style w:type="character" w:customStyle="1" w:styleId="Heading8Char">
    <w:name w:val="Heading 8 Char"/>
    <w:link w:val="Heading8"/>
    <w:rsid w:val="00253CCB"/>
    <w:rPr>
      <w:rFonts w:ascii="Cambria" w:eastAsia="Times New Roman" w:hAnsi="Cambria"/>
      <w:color w:val="404040"/>
      <w:lang w:val="en-GB" w:eastAsia="en-US"/>
    </w:rPr>
  </w:style>
  <w:style w:type="character" w:customStyle="1" w:styleId="Heading9Char">
    <w:name w:val="Heading 9 Char"/>
    <w:link w:val="Heading9"/>
    <w:rsid w:val="00253CCB"/>
    <w:rPr>
      <w:rFonts w:ascii="Cambria" w:eastAsia="Times New Roman" w:hAnsi="Cambria"/>
      <w:i/>
      <w:iCs/>
      <w:color w:val="404040"/>
      <w:lang w:val="en-GB" w:eastAsia="en-US"/>
    </w:rPr>
  </w:style>
  <w:style w:type="paragraph" w:styleId="ListParagraph">
    <w:name w:val="List Paragraph"/>
    <w:basedOn w:val="Normal"/>
    <w:uiPriority w:val="34"/>
    <w:qFormat/>
    <w:rsid w:val="00B74023"/>
    <w:pPr>
      <w:ind w:left="720"/>
      <w:contextualSpacing/>
    </w:pPr>
  </w:style>
  <w:style w:type="character" w:styleId="Hyperlink">
    <w:name w:val="Hyperlink"/>
    <w:basedOn w:val="DefaultParagraphFont"/>
    <w:uiPriority w:val="99"/>
    <w:unhideWhenUsed/>
    <w:rsid w:val="00B76727"/>
    <w:rPr>
      <w:color w:val="0563C1" w:themeColor="hyperlink"/>
      <w:u w:val="single"/>
    </w:rPr>
  </w:style>
  <w:style w:type="table" w:styleId="GridTable1Light">
    <w:name w:val="Grid Table 1 Light"/>
    <w:basedOn w:val="TableNormal"/>
    <w:uiPriority w:val="46"/>
    <w:rsid w:val="00B76727"/>
    <w:rPr>
      <w:rFonts w:asciiTheme="minorHAnsi" w:eastAsiaTheme="minorHAnsi" w:hAnsiTheme="minorHAnsi" w:cstheme="minorBidi"/>
      <w:sz w:val="22"/>
      <w:szCs w:val="22"/>
      <w:lang w:val="en-I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96DFE"/>
    <w:pPr>
      <w:autoSpaceDE w:val="0"/>
      <w:autoSpaceDN w:val="0"/>
      <w:adjustRightInd w:val="0"/>
    </w:pPr>
    <w:rPr>
      <w:rFonts w:cs="Calibri"/>
      <w:color w:val="000000"/>
      <w:sz w:val="24"/>
      <w:szCs w:val="24"/>
      <w:lang w:val="en-IE"/>
    </w:rPr>
  </w:style>
  <w:style w:type="paragraph" w:styleId="Caption">
    <w:name w:val="caption"/>
    <w:basedOn w:val="Normal"/>
    <w:next w:val="Normal"/>
    <w:unhideWhenUsed/>
    <w:qFormat/>
    <w:rsid w:val="00E83A4A"/>
    <w:pPr>
      <w:spacing w:after="200"/>
    </w:pPr>
    <w:rPr>
      <w:i/>
      <w:iCs/>
      <w:color w:val="44546A" w:themeColor="text2"/>
      <w:sz w:val="18"/>
      <w:szCs w:val="18"/>
    </w:rPr>
  </w:style>
  <w:style w:type="table" w:styleId="TableGrid">
    <w:name w:val="Table Grid"/>
    <w:basedOn w:val="TableNormal"/>
    <w:uiPriority w:val="39"/>
    <w:rsid w:val="00FD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735DB"/>
    <w:rPr>
      <w:sz w:val="16"/>
      <w:szCs w:val="16"/>
    </w:rPr>
  </w:style>
  <w:style w:type="paragraph" w:styleId="CommentText">
    <w:name w:val="annotation text"/>
    <w:basedOn w:val="Normal"/>
    <w:link w:val="CommentTextChar"/>
    <w:unhideWhenUsed/>
    <w:rsid w:val="00B735DB"/>
    <w:rPr>
      <w:szCs w:val="20"/>
    </w:rPr>
  </w:style>
  <w:style w:type="character" w:customStyle="1" w:styleId="CommentTextChar">
    <w:name w:val="Comment Text Char"/>
    <w:basedOn w:val="DefaultParagraphFont"/>
    <w:link w:val="CommentText"/>
    <w:rsid w:val="00B735DB"/>
    <w:rPr>
      <w:color w:val="000000"/>
      <w:lang w:val="en-GB" w:eastAsia="en-US"/>
    </w:rPr>
  </w:style>
  <w:style w:type="paragraph" w:styleId="CommentSubject">
    <w:name w:val="annotation subject"/>
    <w:basedOn w:val="CommentText"/>
    <w:next w:val="CommentText"/>
    <w:link w:val="CommentSubjectChar"/>
    <w:semiHidden/>
    <w:unhideWhenUsed/>
    <w:rsid w:val="00B735DB"/>
    <w:rPr>
      <w:b/>
      <w:bCs/>
    </w:rPr>
  </w:style>
  <w:style w:type="character" w:customStyle="1" w:styleId="CommentSubjectChar">
    <w:name w:val="Comment Subject Char"/>
    <w:basedOn w:val="CommentTextChar"/>
    <w:link w:val="CommentSubject"/>
    <w:semiHidden/>
    <w:rsid w:val="00B735DB"/>
    <w:rPr>
      <w:b/>
      <w:bCs/>
      <w:color w:val="000000"/>
      <w:lang w:val="en-GB" w:eastAsia="en-US"/>
    </w:rPr>
  </w:style>
  <w:style w:type="character" w:customStyle="1" w:styleId="normaltextrun">
    <w:name w:val="normaltextrun"/>
    <w:basedOn w:val="DefaultParagraphFont"/>
    <w:rsid w:val="00F747BD"/>
  </w:style>
  <w:style w:type="character" w:customStyle="1" w:styleId="UnresolvedMention1">
    <w:name w:val="Unresolved Mention1"/>
    <w:basedOn w:val="DefaultParagraphFont"/>
    <w:uiPriority w:val="99"/>
    <w:semiHidden/>
    <w:unhideWhenUsed/>
    <w:rsid w:val="00D17E5D"/>
    <w:rPr>
      <w:color w:val="605E5C"/>
      <w:shd w:val="clear" w:color="auto" w:fill="E1DFDD"/>
    </w:rPr>
  </w:style>
  <w:style w:type="character" w:styleId="FollowedHyperlink">
    <w:name w:val="FollowedHyperlink"/>
    <w:basedOn w:val="DefaultParagraphFont"/>
    <w:semiHidden/>
    <w:unhideWhenUsed/>
    <w:rsid w:val="00AD7FC5"/>
    <w:rPr>
      <w:color w:val="954F72" w:themeColor="followedHyperlink"/>
      <w:u w:val="single"/>
    </w:rPr>
  </w:style>
  <w:style w:type="character" w:customStyle="1" w:styleId="eop">
    <w:name w:val="eop"/>
    <w:basedOn w:val="DefaultParagraphFont"/>
    <w:rsid w:val="00BB0DB5"/>
  </w:style>
  <w:style w:type="paragraph" w:customStyle="1" w:styleId="paragraph">
    <w:name w:val="paragraph"/>
    <w:basedOn w:val="Normal"/>
    <w:rsid w:val="007D432F"/>
    <w:pPr>
      <w:spacing w:before="100" w:beforeAutospacing="1" w:after="100" w:afterAutospacing="1"/>
      <w:jc w:val="left"/>
    </w:pPr>
    <w:rPr>
      <w:rFonts w:eastAsiaTheme="minorHAnsi" w:cs="Calibri"/>
      <w:color w:val="auto"/>
      <w:lang w:val="en-IE" w:eastAsia="en-IE"/>
    </w:rPr>
  </w:style>
  <w:style w:type="paragraph" w:styleId="BodyText">
    <w:name w:val="Body Text"/>
    <w:basedOn w:val="Normal"/>
    <w:link w:val="BodyTextChar"/>
    <w:rsid w:val="00081699"/>
    <w:rPr>
      <w:rFonts w:ascii="Arial" w:eastAsia="Times New Roman" w:hAnsi="Arial" w:cs="Arial"/>
      <w:color w:val="auto"/>
      <w:szCs w:val="20"/>
      <w:lang w:eastAsia="fr-FR"/>
    </w:rPr>
  </w:style>
  <w:style w:type="character" w:customStyle="1" w:styleId="BodyTextChar">
    <w:name w:val="Body Text Char"/>
    <w:basedOn w:val="DefaultParagraphFont"/>
    <w:link w:val="BodyText"/>
    <w:rsid w:val="00081699"/>
    <w:rPr>
      <w:rFonts w:ascii="Arial" w:eastAsia="Times New Roman" w:hAnsi="Arial" w:cs="Arial"/>
      <w:lang w:val="en-GB"/>
    </w:rPr>
  </w:style>
  <w:style w:type="character" w:styleId="UnresolvedMention">
    <w:name w:val="Unresolved Mention"/>
    <w:basedOn w:val="DefaultParagraphFont"/>
    <w:uiPriority w:val="99"/>
    <w:semiHidden/>
    <w:unhideWhenUsed/>
    <w:rsid w:val="00A46ACA"/>
    <w:rPr>
      <w:color w:val="605E5C"/>
      <w:shd w:val="clear" w:color="auto" w:fill="E1DFDD"/>
    </w:rPr>
  </w:style>
  <w:style w:type="table" w:styleId="GridTable1Light-Accent3">
    <w:name w:val="Grid Table 1 Light Accent 3"/>
    <w:basedOn w:val="TableNormal"/>
    <w:uiPriority w:val="46"/>
    <w:rsid w:val="00766248"/>
    <w:rPr>
      <w:rFonts w:asciiTheme="minorHAnsi" w:eastAsiaTheme="minorHAnsi" w:hAnsiTheme="minorHAnsi" w:cstheme="minorBidi"/>
      <w:sz w:val="22"/>
      <w:szCs w:val="22"/>
      <w:lang w:val="en-US"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639746">
      <w:bodyDiv w:val="1"/>
      <w:marLeft w:val="0"/>
      <w:marRight w:val="0"/>
      <w:marTop w:val="0"/>
      <w:marBottom w:val="0"/>
      <w:divBdr>
        <w:top w:val="none" w:sz="0" w:space="0" w:color="auto"/>
        <w:left w:val="none" w:sz="0" w:space="0" w:color="auto"/>
        <w:bottom w:val="none" w:sz="0" w:space="0" w:color="auto"/>
        <w:right w:val="none" w:sz="0" w:space="0" w:color="auto"/>
      </w:divBdr>
      <w:divsChild>
        <w:div w:id="45838590">
          <w:marLeft w:val="0"/>
          <w:marRight w:val="0"/>
          <w:marTop w:val="0"/>
          <w:marBottom w:val="0"/>
          <w:divBdr>
            <w:top w:val="none" w:sz="0" w:space="0" w:color="auto"/>
            <w:left w:val="none" w:sz="0" w:space="0" w:color="auto"/>
            <w:bottom w:val="none" w:sz="0" w:space="0" w:color="auto"/>
            <w:right w:val="none" w:sz="0" w:space="0" w:color="auto"/>
          </w:divBdr>
        </w:div>
        <w:div w:id="135951002">
          <w:marLeft w:val="0"/>
          <w:marRight w:val="0"/>
          <w:marTop w:val="0"/>
          <w:marBottom w:val="0"/>
          <w:divBdr>
            <w:top w:val="none" w:sz="0" w:space="0" w:color="auto"/>
            <w:left w:val="none" w:sz="0" w:space="0" w:color="auto"/>
            <w:bottom w:val="none" w:sz="0" w:space="0" w:color="auto"/>
            <w:right w:val="none" w:sz="0" w:space="0" w:color="auto"/>
          </w:divBdr>
        </w:div>
        <w:div w:id="159349872">
          <w:marLeft w:val="0"/>
          <w:marRight w:val="0"/>
          <w:marTop w:val="0"/>
          <w:marBottom w:val="0"/>
          <w:divBdr>
            <w:top w:val="none" w:sz="0" w:space="0" w:color="auto"/>
            <w:left w:val="none" w:sz="0" w:space="0" w:color="auto"/>
            <w:bottom w:val="none" w:sz="0" w:space="0" w:color="auto"/>
            <w:right w:val="none" w:sz="0" w:space="0" w:color="auto"/>
          </w:divBdr>
        </w:div>
        <w:div w:id="361370091">
          <w:marLeft w:val="0"/>
          <w:marRight w:val="0"/>
          <w:marTop w:val="0"/>
          <w:marBottom w:val="0"/>
          <w:divBdr>
            <w:top w:val="none" w:sz="0" w:space="0" w:color="auto"/>
            <w:left w:val="none" w:sz="0" w:space="0" w:color="auto"/>
            <w:bottom w:val="none" w:sz="0" w:space="0" w:color="auto"/>
            <w:right w:val="none" w:sz="0" w:space="0" w:color="auto"/>
          </w:divBdr>
        </w:div>
        <w:div w:id="697243407">
          <w:marLeft w:val="0"/>
          <w:marRight w:val="0"/>
          <w:marTop w:val="0"/>
          <w:marBottom w:val="0"/>
          <w:divBdr>
            <w:top w:val="none" w:sz="0" w:space="0" w:color="auto"/>
            <w:left w:val="none" w:sz="0" w:space="0" w:color="auto"/>
            <w:bottom w:val="none" w:sz="0" w:space="0" w:color="auto"/>
            <w:right w:val="none" w:sz="0" w:space="0" w:color="auto"/>
          </w:divBdr>
        </w:div>
        <w:div w:id="858936281">
          <w:marLeft w:val="0"/>
          <w:marRight w:val="0"/>
          <w:marTop w:val="0"/>
          <w:marBottom w:val="0"/>
          <w:divBdr>
            <w:top w:val="none" w:sz="0" w:space="0" w:color="auto"/>
            <w:left w:val="none" w:sz="0" w:space="0" w:color="auto"/>
            <w:bottom w:val="none" w:sz="0" w:space="0" w:color="auto"/>
            <w:right w:val="none" w:sz="0" w:space="0" w:color="auto"/>
          </w:divBdr>
        </w:div>
        <w:div w:id="1206061390">
          <w:marLeft w:val="0"/>
          <w:marRight w:val="0"/>
          <w:marTop w:val="0"/>
          <w:marBottom w:val="0"/>
          <w:divBdr>
            <w:top w:val="none" w:sz="0" w:space="0" w:color="auto"/>
            <w:left w:val="none" w:sz="0" w:space="0" w:color="auto"/>
            <w:bottom w:val="none" w:sz="0" w:space="0" w:color="auto"/>
            <w:right w:val="none" w:sz="0" w:space="0" w:color="auto"/>
          </w:divBdr>
        </w:div>
        <w:div w:id="1284771575">
          <w:marLeft w:val="0"/>
          <w:marRight w:val="0"/>
          <w:marTop w:val="0"/>
          <w:marBottom w:val="0"/>
          <w:divBdr>
            <w:top w:val="none" w:sz="0" w:space="0" w:color="auto"/>
            <w:left w:val="none" w:sz="0" w:space="0" w:color="auto"/>
            <w:bottom w:val="none" w:sz="0" w:space="0" w:color="auto"/>
            <w:right w:val="none" w:sz="0" w:space="0" w:color="auto"/>
          </w:divBdr>
        </w:div>
        <w:div w:id="1783305046">
          <w:marLeft w:val="0"/>
          <w:marRight w:val="0"/>
          <w:marTop w:val="0"/>
          <w:marBottom w:val="0"/>
          <w:divBdr>
            <w:top w:val="none" w:sz="0" w:space="0" w:color="auto"/>
            <w:left w:val="none" w:sz="0" w:space="0" w:color="auto"/>
            <w:bottom w:val="none" w:sz="0" w:space="0" w:color="auto"/>
            <w:right w:val="none" w:sz="0" w:space="0" w:color="auto"/>
          </w:divBdr>
        </w:div>
        <w:div w:id="1905600805">
          <w:marLeft w:val="0"/>
          <w:marRight w:val="0"/>
          <w:marTop w:val="0"/>
          <w:marBottom w:val="0"/>
          <w:divBdr>
            <w:top w:val="none" w:sz="0" w:space="0" w:color="auto"/>
            <w:left w:val="none" w:sz="0" w:space="0" w:color="auto"/>
            <w:bottom w:val="none" w:sz="0" w:space="0" w:color="auto"/>
            <w:right w:val="none" w:sz="0" w:space="0" w:color="auto"/>
          </w:divBdr>
        </w:div>
        <w:div w:id="1943878463">
          <w:marLeft w:val="0"/>
          <w:marRight w:val="0"/>
          <w:marTop w:val="0"/>
          <w:marBottom w:val="0"/>
          <w:divBdr>
            <w:top w:val="none" w:sz="0" w:space="0" w:color="auto"/>
            <w:left w:val="none" w:sz="0" w:space="0" w:color="auto"/>
            <w:bottom w:val="none" w:sz="0" w:space="0" w:color="auto"/>
            <w:right w:val="none" w:sz="0" w:space="0" w:color="auto"/>
          </w:divBdr>
        </w:div>
        <w:div w:id="211886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file/D044CECB-ED18-4695-9598-7433BE7BB2B5?tenantId=4197e6e7-fe92-417f-8cd8-0997d263db36&amp;fileType=docx&amp;objectUrl=https%3A%2F%2Fspanishpoint1.sharepoint.com%2Fsites%2FCISACSPISWC%2FShared%20Documents%2FAs%20Is%20System%2FRel%20-%20ISWC%20Allocation%20and%20Resolution%20Services%20WBS%204.3%2FSPE_20200120_ISWC_AllocationAndResolutionSolution%20Release%20Version_clean.docx&amp;baseUrl=https%3A%2F%2Fspanishpoint1.sharepoint.com%2Fsites%2FCISACSPISWC&amp;serviceName=teams&amp;threadId=19:a78725c0b9b4485b86bc40ee740311b2@thread.skype&amp;groupId=eefca450-9bf9-49ac-b171-01fb643f2cb3"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iamh.mcgarry@saorservices.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iswc.support@cisa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iswc.support@cisac.org"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wc.support@cisac.org"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50A5FF3DC7AE49A8A5465850D752C4" ma:contentTypeVersion="14" ma:contentTypeDescription="Create a new document." ma:contentTypeScope="" ma:versionID="2d41f64c65452e1e3d24cfc26a33cfbe">
  <xsd:schema xmlns:xsd="http://www.w3.org/2001/XMLSchema" xmlns:xs="http://www.w3.org/2001/XMLSchema" xmlns:p="http://schemas.microsoft.com/office/2006/metadata/properties" xmlns:ns2="840914d4-0893-40aa-a19d-5827079d0326" xmlns:ns3="183be55a-98d0-4a8f-b9a6-848506a0a74b" targetNamespace="http://schemas.microsoft.com/office/2006/metadata/properties" ma:root="true" ma:fieldsID="56b4d24ce30e9573de6fa4f79a3ff3ce" ns2:_="" ns3:_="">
    <xsd:import namespace="840914d4-0893-40aa-a19d-5827079d0326"/>
    <xsd:import namespace="183be55a-98d0-4a8f-b9a6-848506a0a7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14d4-0893-40aa-a19d-5827079d03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3be55a-98d0-4a8f-b9a6-848506a0a7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0B74E-EFFD-4568-AC7B-99B282A975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0D4B04-E93A-4229-ADCC-9BFD344AD73B}">
  <ds:schemaRefs>
    <ds:schemaRef ds:uri="http://schemas.microsoft.com/sharepoint/v3/contenttype/forms"/>
  </ds:schemaRefs>
</ds:datastoreItem>
</file>

<file path=customXml/itemProps3.xml><?xml version="1.0" encoding="utf-8"?>
<ds:datastoreItem xmlns:ds="http://schemas.openxmlformats.org/officeDocument/2006/customXml" ds:itemID="{192823CF-CFC8-4D8E-A688-A39916DB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14d4-0893-40aa-a19d-5827079d0326"/>
    <ds:schemaRef ds:uri="183be55a-98d0-4a8f-b9a6-848506a0a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2001</Words>
  <Characters>11407</Characters>
  <Application>Microsoft Office Word</Application>
  <DocSecurity>0</DocSecurity>
  <Lines>95</Lines>
  <Paragraphs>26</Paragraphs>
  <ScaleCrop>false</ScaleCrop>
  <HeadingPairs>
    <vt:vector size="6" baseType="variant">
      <vt:variant>
        <vt:lpstr>Title</vt:lpstr>
      </vt:variant>
      <vt:variant>
        <vt:i4>1</vt:i4>
      </vt:variant>
      <vt:variant>
        <vt:lpstr>Наслов</vt:lpstr>
      </vt:variant>
      <vt:variant>
        <vt:i4>1</vt:i4>
      </vt:variant>
      <vt:variant>
        <vt:lpstr>Titre</vt:lpstr>
      </vt:variant>
      <vt:variant>
        <vt:i4>1</vt:i4>
      </vt:variant>
    </vt:vector>
  </HeadingPairs>
  <TitlesOfParts>
    <vt:vector size="3" baseType="lpstr">
      <vt:lpstr>XIP16-0748</vt:lpstr>
      <vt:lpstr>XIP16-0748</vt:lpstr>
      <vt:lpstr>XIP16-0748</vt:lpstr>
    </vt:vector>
  </TitlesOfParts>
  <Company>CISAC</Company>
  <LinksUpToDate>false</LinksUpToDate>
  <CharactersWithSpaces>13382</CharactersWithSpaces>
  <SharedDoc>false</SharedDoc>
  <HLinks>
    <vt:vector size="30" baseType="variant">
      <vt:variant>
        <vt:i4>5505059</vt:i4>
      </vt:variant>
      <vt:variant>
        <vt:i4>12</vt:i4>
      </vt:variant>
      <vt:variant>
        <vt:i4>0</vt:i4>
      </vt:variant>
      <vt:variant>
        <vt:i4>5</vt:i4>
      </vt:variant>
      <vt:variant>
        <vt:lpwstr>mailto:niamh.mcgarry@saorservices.com</vt:lpwstr>
      </vt:variant>
      <vt:variant>
        <vt:lpwstr/>
      </vt:variant>
      <vt:variant>
        <vt:i4>3211358</vt:i4>
      </vt:variant>
      <vt:variant>
        <vt:i4>9</vt:i4>
      </vt:variant>
      <vt:variant>
        <vt:i4>0</vt:i4>
      </vt:variant>
      <vt:variant>
        <vt:i4>5</vt:i4>
      </vt:variant>
      <vt:variant>
        <vt:lpwstr>mailto:iswc.support@cisac.org</vt:lpwstr>
      </vt:variant>
      <vt:variant>
        <vt:lpwstr/>
      </vt:variant>
      <vt:variant>
        <vt:i4>3211358</vt:i4>
      </vt:variant>
      <vt:variant>
        <vt:i4>6</vt:i4>
      </vt:variant>
      <vt:variant>
        <vt:i4>0</vt:i4>
      </vt:variant>
      <vt:variant>
        <vt:i4>5</vt:i4>
      </vt:variant>
      <vt:variant>
        <vt:lpwstr>mailto:iswc.support@cisac.org</vt:lpwstr>
      </vt:variant>
      <vt:variant>
        <vt:lpwstr/>
      </vt:variant>
      <vt:variant>
        <vt:i4>3211358</vt:i4>
      </vt:variant>
      <vt:variant>
        <vt:i4>3</vt:i4>
      </vt:variant>
      <vt:variant>
        <vt:i4>0</vt:i4>
      </vt:variant>
      <vt:variant>
        <vt:i4>5</vt:i4>
      </vt:variant>
      <vt:variant>
        <vt:lpwstr>mailto:iswc.support@cisac.org</vt:lpwstr>
      </vt:variant>
      <vt:variant>
        <vt:lpwstr/>
      </vt:variant>
      <vt:variant>
        <vt:i4>8192114</vt:i4>
      </vt:variant>
      <vt:variant>
        <vt:i4>0</vt:i4>
      </vt:variant>
      <vt:variant>
        <vt:i4>0</vt:i4>
      </vt:variant>
      <vt:variant>
        <vt:i4>5</vt:i4>
      </vt:variant>
      <vt:variant>
        <vt:lpwstr>https://teams.microsoft.com/l/file/D044CECB-ED18-4695-9598-7433BE7BB2B5?tenantId=4197e6e7-fe92-417f-8cd8-0997d263db36&amp;fileType=docx&amp;objectUrl=https%3A%2F%2Fspanishpoint1.sharepoint.com%2Fsites%2FCISACSPISWC%2FShared%20Documents%2FAs%20Is%20System%2FRel%20-%20ISWC%20Allocation%20and%20Resolution%20Services%20WBS%204.3%2FSPE_20200120_ISWC_AllocationAndResolutionSolution%20Release%20Version_clean.docx&amp;baseUrl=https%3A%2F%2Fspanishpoint1.sharepoint.com%2Fsites%2FCISACSPISWC&amp;serviceName=teams&amp;threadId=19:a78725c0b9b4485b86bc40ee740311b2@thread.skype&amp;groupId=eefca450-9bf9-49ac-b171-01fb643f2c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XIP16-0748</dc:title>
  <dc:subject/>
  <dc:creator>Isabelle AGRASO</dc:creator>
  <cp:keywords/>
  <dc:description/>
  <cp:lastModifiedBy>Niamh McGarry</cp:lastModifiedBy>
  <cp:revision>193</cp:revision>
  <cp:lastPrinted>2020-02-07T10:14:00Z</cp:lastPrinted>
  <dcterms:created xsi:type="dcterms:W3CDTF">2020-11-02T23:30:00Z</dcterms:created>
  <dcterms:modified xsi:type="dcterms:W3CDTF">2021-02-22T16:42:00Z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0x0101009550A5FF3DC7AE49A8A5465850D752C4</vt:lpwstr>
  </property>
</Properties>
</file>